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C4DF">
      <w:pPr>
        <w:adjustRightInd w:val="0"/>
        <w:snapToGrid w:val="0"/>
        <w:spacing w:before="156" w:beforeLines="50" w:after="156" w:afterLines="50" w:line="580" w:lineRule="exact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eastAsia="黑体"/>
          <w:color w:val="000000"/>
          <w:sz w:val="32"/>
          <w:szCs w:val="24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24"/>
          <w:lang w:val="en-US" w:eastAsia="zh-CN"/>
        </w:rPr>
        <w:t>1</w:t>
      </w:r>
      <w:bookmarkStart w:id="0" w:name="_GoBack"/>
      <w:bookmarkEnd w:id="0"/>
    </w:p>
    <w:p w14:paraId="0203653D">
      <w:pPr>
        <w:adjustRightInd w:val="0"/>
        <w:snapToGrid w:val="0"/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南充市红十字中心血站2024年公开招聘编外工作人员岗位和条件要求一览表</w:t>
      </w:r>
    </w:p>
    <w:tbl>
      <w:tblPr>
        <w:tblStyle w:val="2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885"/>
        <w:gridCol w:w="1232"/>
        <w:gridCol w:w="701"/>
        <w:gridCol w:w="1230"/>
        <w:gridCol w:w="2057"/>
        <w:gridCol w:w="1830"/>
        <w:gridCol w:w="2730"/>
        <w:gridCol w:w="1740"/>
      </w:tblGrid>
      <w:tr w14:paraId="610D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8A964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34EC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D44B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招聘对象及范围</w:t>
            </w:r>
          </w:p>
        </w:tc>
        <w:tc>
          <w:tcPr>
            <w:tcW w:w="6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46E4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条件及要求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B1F6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F7C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8FA2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47289">
            <w:pPr>
              <w:widowControl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6AC61">
            <w:pPr>
              <w:widowControl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94A3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E485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1B1A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731F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其它条件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04FE4">
            <w:pPr>
              <w:widowControl/>
              <w:spacing w:beforeLines="0" w:afterLines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 w14:paraId="7BA8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BF270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医师岗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E39AC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702E2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面向社会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0F093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周岁及以下（</w:t>
            </w: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月1日及以后出生）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CFA04F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全日制本科及以上学历且取得相关学士学位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32E52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2C8B2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取得医师执业资格证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663AB4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能适应长时间出差</w:t>
            </w:r>
          </w:p>
        </w:tc>
      </w:tr>
      <w:tr w14:paraId="1FD2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98380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护理岗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1FD1B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8B42C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面向社会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D3DF7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5周岁及以下（</w:t>
            </w: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89年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月1日及以后出生）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5B0B4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CEB3F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护理相关专业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7BC47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取得护士执业资格证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F25A8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能适应长时间出差</w:t>
            </w:r>
          </w:p>
        </w:tc>
      </w:tr>
      <w:tr w14:paraId="7C1B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410F5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宣传招募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DD577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23382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面向社会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FF737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5周岁及以下（</w:t>
            </w:r>
            <w:r>
              <w:rPr>
                <w:rFonts w:hint="default" w:eastAsia="仿宋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89年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"/>
                <w:color w:val="000000"/>
                <w:kern w:val="0"/>
                <w:sz w:val="24"/>
                <w:szCs w:val="24"/>
              </w:rPr>
              <w:t>月1日及以后出生）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1B846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A8227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不限专业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EF6DB">
            <w:pPr>
              <w:widowControl/>
              <w:spacing w:beforeLines="0" w:afterLines="0"/>
              <w:jc w:val="center"/>
              <w:rPr>
                <w:rFonts w:hint="eastAsia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735CC">
            <w:pPr>
              <w:widowControl/>
              <w:spacing w:beforeLines="0" w:afterLines="0"/>
              <w:jc w:val="center"/>
              <w:rPr>
                <w:rFonts w:hint="default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4"/>
                <w:lang w:val="en-US" w:eastAsia="zh-CN"/>
              </w:rPr>
              <w:t>有较强的语言表达能力和沟通协调能力、有设计、媒体运营等工作背景的优先。</w:t>
            </w:r>
          </w:p>
        </w:tc>
      </w:tr>
    </w:tbl>
    <w:p w14:paraId="2BEA12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YwYzI0NDVhOTM2ZDdiNzE3OTQ3NGU2MjZkZmIifQ=="/>
  </w:docVars>
  <w:rsids>
    <w:rsidRoot w:val="00000000"/>
    <w:rsid w:val="0F90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2024-11-13T02:48:58Z</dcterms:created>
  <dc:creator>lenovo</dc:creator>
  <cp:lastModifiedBy>嗨，同学</cp:lastModifiedBy>
  <dcterms:modified xsi:type="dcterms:W3CDTF">2024-11-13T02:49:24Z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B6982495EE804656AF2A1C7DCB3AC412_12</vt:lpwstr>
  </property>
</Properties>
</file>