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00" w:lineRule="exact"/>
        <w:ind w:left="0" w:leftChars="0" w:firstLine="0" w:firstLineChars="0"/>
        <w:jc w:val="center"/>
        <w:rPr>
          <w:rFonts w:hint="default" w:ascii="Times New Roman" w:hAnsi="Times New Roman" w:eastAsia="方正小标宋简体" w:cs="Times New Roman"/>
          <w:bCs/>
          <w:kern w:val="2"/>
          <w:sz w:val="44"/>
          <w:szCs w:val="44"/>
        </w:rPr>
      </w:pPr>
      <w:r>
        <w:rPr>
          <w:rFonts w:hint="eastAsia" w:ascii="Times New Roman" w:hAnsi="Times New Roman" w:eastAsia="方正小标宋简体" w:cs="Times New Roman"/>
          <w:bCs/>
          <w:kern w:val="2"/>
          <w:sz w:val="44"/>
          <w:szCs w:val="44"/>
          <w:lang w:eastAsia="zh-CN"/>
        </w:rPr>
        <w:t>关于公布</w:t>
      </w:r>
      <w:r>
        <w:rPr>
          <w:rFonts w:hint="default" w:ascii="Times New Roman" w:hAnsi="Times New Roman" w:eastAsia="方正小标宋简体" w:cs="Times New Roman"/>
          <w:bCs/>
          <w:kern w:val="2"/>
          <w:sz w:val="44"/>
          <w:szCs w:val="44"/>
        </w:rPr>
        <w:t>2024年度成都市</w:t>
      </w:r>
      <w:r>
        <w:rPr>
          <w:rFonts w:hint="default" w:ascii="Times New Roman" w:hAnsi="Times New Roman" w:eastAsia="方正小标宋简体" w:cs="Times New Roman"/>
          <w:bCs/>
          <w:kern w:val="2"/>
          <w:sz w:val="44"/>
          <w:szCs w:val="44"/>
          <w:lang w:eastAsia="zh-CN"/>
        </w:rPr>
        <w:t>新都区</w:t>
      </w:r>
      <w:r>
        <w:rPr>
          <w:rFonts w:hint="default" w:ascii="Times New Roman" w:hAnsi="Times New Roman" w:eastAsia="方正小标宋简体" w:cs="Times New Roman"/>
          <w:bCs/>
          <w:kern w:val="2"/>
          <w:sz w:val="44"/>
          <w:szCs w:val="44"/>
        </w:rPr>
        <w:t>所属</w:t>
      </w:r>
      <w:r>
        <w:rPr>
          <w:rFonts w:hint="default" w:ascii="Times New Roman" w:hAnsi="Times New Roman" w:eastAsia="方正小标宋简体" w:cs="Times New Roman"/>
          <w:bCs/>
          <w:kern w:val="2"/>
          <w:sz w:val="44"/>
          <w:szCs w:val="44"/>
          <w:lang w:val="en-US" w:eastAsia="zh-CN"/>
        </w:rPr>
        <w:t>14</w:t>
      </w:r>
      <w:r>
        <w:rPr>
          <w:rFonts w:hint="default" w:ascii="Times New Roman" w:hAnsi="Times New Roman" w:eastAsia="方正小标宋简体" w:cs="Times New Roman"/>
          <w:bCs/>
          <w:kern w:val="2"/>
          <w:sz w:val="44"/>
          <w:szCs w:val="44"/>
        </w:rPr>
        <w:t>家事业单位公开招聘</w:t>
      </w:r>
      <w:r>
        <w:rPr>
          <w:rFonts w:hint="default" w:ascii="Times New Roman" w:hAnsi="Times New Roman" w:eastAsia="方正小标宋简体" w:cs="Times New Roman"/>
          <w:bCs/>
          <w:kern w:val="2"/>
          <w:sz w:val="44"/>
          <w:szCs w:val="44"/>
          <w:lang w:val="en-US" w:eastAsia="zh-CN"/>
        </w:rPr>
        <w:t>20</w:t>
      </w:r>
      <w:r>
        <w:rPr>
          <w:rFonts w:hint="default" w:ascii="Times New Roman" w:hAnsi="Times New Roman" w:eastAsia="方正小标宋简体" w:cs="Times New Roman"/>
          <w:bCs/>
          <w:kern w:val="2"/>
          <w:sz w:val="44"/>
          <w:szCs w:val="44"/>
        </w:rPr>
        <w:t>名工作人员笔试成绩（含政策性加分）及资格审查原件校验等工作</w:t>
      </w:r>
      <w:r>
        <w:rPr>
          <w:rFonts w:hint="eastAsia" w:ascii="Times New Roman" w:hAnsi="Times New Roman" w:eastAsia="方正小标宋简体" w:cs="Times New Roman"/>
          <w:bCs/>
          <w:kern w:val="2"/>
          <w:sz w:val="44"/>
          <w:szCs w:val="44"/>
          <w:lang w:eastAsia="zh-CN"/>
        </w:rPr>
        <w:t>安排</w:t>
      </w:r>
      <w:r>
        <w:rPr>
          <w:rFonts w:hint="default" w:ascii="Times New Roman" w:hAnsi="Times New Roman" w:eastAsia="方正小标宋简体" w:cs="Times New Roman"/>
          <w:bCs/>
          <w:kern w:val="2"/>
          <w:sz w:val="44"/>
          <w:szCs w:val="44"/>
        </w:rPr>
        <w:t>的公告</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default" w:eastAsia="仿宋_GB231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根据《2024年度成都市新都区所属14家事业单位公开招聘20名工作人员公告》（以下简称《公告》），现将2024年度成都市新都区所属14家事业单位公开招聘20名工作人员笔试成绩（含政策性加分）及资格审查原件校验等工作安排公告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笔试成绩（含政策性加分）及进入资格审查原件校验人员名单</w:t>
      </w:r>
    </w:p>
    <w:p>
      <w:pPr>
        <w:pStyle w:val="5"/>
        <w:widowControl w:val="0"/>
        <w:spacing w:line="600" w:lineRule="exact"/>
        <w:ind w:firstLine="600" w:firstLineChars="200"/>
        <w:jc w:val="both"/>
        <w:rPr>
          <w:rFonts w:hint="eastAsia"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根据《公告》</w:t>
      </w:r>
      <w:r>
        <w:rPr>
          <w:rFonts w:hint="eastAsia" w:ascii="Times New Roman" w:hAnsi="Times New Roman" w:eastAsia="方正仿宋简体" w:cs="Times New Roman"/>
          <w:lang w:val="en-US" w:eastAsia="zh-CN"/>
        </w:rPr>
        <w:t>规定</w:t>
      </w:r>
      <w:r>
        <w:rPr>
          <w:rFonts w:hint="default" w:ascii="Times New Roman" w:hAnsi="Times New Roman" w:eastAsia="方正仿宋简体" w:cs="Times New Roman"/>
          <w:lang w:val="en-US" w:eastAsia="zh-CN"/>
        </w:rPr>
        <w:t>，</w:t>
      </w:r>
      <w:r>
        <w:rPr>
          <w:rFonts w:hint="eastAsia" w:ascii="Times New Roman" w:hAnsi="Times New Roman" w:eastAsia="方正仿宋简体" w:cs="Times New Roman"/>
          <w:lang w:val="en-US" w:eastAsia="zh-CN"/>
        </w:rPr>
        <w:t>原件校验人员</w:t>
      </w:r>
      <w:r>
        <w:rPr>
          <w:rFonts w:hint="default" w:ascii="Times New Roman" w:hAnsi="Times New Roman" w:eastAsia="方正仿宋简体" w:cs="Times New Roman"/>
          <w:sz w:val="32"/>
          <w:szCs w:val="32"/>
        </w:rPr>
        <w:t>按照进入原件核对校验人数与岗位招聘人数3:1的比例，在达到笔试总成绩（含政策性加分）最低合格分数线以上的应聘人员中按成绩从高分到低分依次确定</w:t>
      </w: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lang w:val="en-US" w:eastAsia="zh-CN"/>
        </w:rPr>
        <w:t>同一招聘岗位的实际参加面试人数与招聘人数之比不低于2∶1，达不到上述比例的，应调减招聘人数。</w:t>
      </w:r>
    </w:p>
    <w:p>
      <w:pPr>
        <w:pStyle w:val="5"/>
        <w:widowControl w:val="0"/>
        <w:spacing w:line="600" w:lineRule="exact"/>
        <w:ind w:firstLine="600" w:firstLineChars="200"/>
        <w:jc w:val="both"/>
        <w:rPr>
          <w:rFonts w:hint="default" w:ascii="仿宋_GB2312" w:hAnsi="仿宋_GB2312" w:cs="仿宋_GB2312"/>
          <w:sz w:val="32"/>
          <w:szCs w:val="32"/>
          <w:lang w:val="en-US" w:eastAsia="zh-CN"/>
        </w:rPr>
      </w:pPr>
      <w:r>
        <w:rPr>
          <w:rFonts w:hint="eastAsia" w:ascii="Times New Roman" w:hAnsi="Times New Roman" w:eastAsia="方正仿宋简体" w:cs="Times New Roman"/>
          <w:lang w:val="en-US" w:eastAsia="zh-CN"/>
        </w:rPr>
        <w:t>其中，21101008综合管理（定向）岗位招聘人数1人，报名缴费4人，实际参加笔试2人，达到笔试总成绩最低合格分数线1人，达不到面试人数与招聘人数之比2:1的比例，取消21101008综合管理（定向）岗位。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sz w:val="32"/>
          <w:szCs w:val="32"/>
          <w:lang w:eastAsia="zh-CN"/>
        </w:rPr>
        <w:t>进入资格审查原件校验人员名单</w:t>
      </w:r>
      <w:r>
        <w:rPr>
          <w:rFonts w:hint="default" w:ascii="Times New Roman" w:hAnsi="Times New Roman" w:eastAsia="方正仿宋简体" w:cs="Times New Roman"/>
          <w:lang w:val="en-US" w:eastAsia="zh-CN"/>
        </w:rPr>
        <w:t>详见附件1。</w:t>
      </w:r>
      <w:bookmarkStart w:id="0" w:name="_GoBack"/>
      <w:bookmarkEnd w:id="0"/>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二、 资格审查原件校验工作安排</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（一）时间</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2024年11月27日上午9：00-12：00，下午13：00-17：00</w:t>
      </w:r>
      <w:r>
        <w:rPr>
          <w:rFonts w:hint="eastAsia" w:ascii="Times New Roman" w:hAnsi="Times New Roman" w:eastAsia="方正仿宋简体" w:cs="Times New Roman"/>
          <w:lang w:val="en-US" w:eastAsia="zh-CN"/>
        </w:rPr>
        <w:t>。</w:t>
      </w:r>
      <w:r>
        <w:rPr>
          <w:rFonts w:hint="default" w:ascii="Times New Roman" w:hAnsi="Times New Roman" w:eastAsia="方正仿宋简体" w:cs="Times New Roman"/>
          <w:sz w:val="32"/>
          <w:szCs w:val="32"/>
          <w:lang w:val="en-US" w:eastAsia="zh-CN"/>
        </w:rPr>
        <w:t>由招聘单位进行现场初审，区人社局进行复审。请考生按时参加，逾期未参加视为自动放弃。</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（二）</w:t>
      </w:r>
      <w:r>
        <w:rPr>
          <w:rFonts w:hint="default" w:ascii="方正楷体_GBK" w:hAnsi="方正楷体_GBK" w:eastAsia="方正楷体_GBK" w:cs="方正楷体_GBK"/>
          <w:lang w:val="en-US" w:eastAsia="zh-CN"/>
        </w:rPr>
        <w:t>地点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成都市新都区人力资源和社会保障局第五会议室（成都市新都区清源路90号）</w:t>
      </w:r>
      <w:r>
        <w:rPr>
          <w:rFonts w:hint="eastAsia" w:ascii="Times New Roman" w:hAnsi="Times New Roman" w:eastAsia="方正仿宋简体" w:cs="Times New Roman"/>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eastAsia" w:ascii="国标楷体" w:hAnsi="国标楷体" w:eastAsia="国标楷体" w:cs="国标楷体"/>
          <w:lang w:val="en-US" w:eastAsia="zh-CN"/>
        </w:rPr>
      </w:pPr>
      <w:r>
        <w:rPr>
          <w:rFonts w:hint="eastAsia" w:ascii="国标楷体" w:hAnsi="国标楷体" w:eastAsia="国标楷体" w:cs="国标楷体"/>
          <w:lang w:val="en-US" w:eastAsia="zh-CN"/>
        </w:rPr>
        <w:t>（三）须提交的资料</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1.网上报名时的《应聘资格审查表》；</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2.本人有效居民身份证原件及复印件1份；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3.本人学历（学位）证书原件及复印件1份；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4.教育部学历证书电子注册备案表或国家教育行政部门指定的高等教育学历认证机构出具的《中国高等教育学历认证报告》，</w:t>
      </w:r>
      <w:r>
        <w:rPr>
          <w:rFonts w:hint="default" w:ascii="Times New Roman" w:hAnsi="Times New Roman" w:eastAsia="方正仿宋简体" w:cs="Times New Roman"/>
          <w:sz w:val="32"/>
          <w:szCs w:val="32"/>
        </w:rPr>
        <w:t>在国外（境外）高校学习的人员须</w:t>
      </w:r>
      <w:r>
        <w:rPr>
          <w:rFonts w:hint="default" w:ascii="Times New Roman" w:hAnsi="Times New Roman" w:eastAsia="方正仿宋简体" w:cs="Times New Roman"/>
          <w:sz w:val="32"/>
          <w:szCs w:val="32"/>
          <w:lang w:eastAsia="zh-CN"/>
        </w:rPr>
        <w:t>提供</w:t>
      </w:r>
      <w:r>
        <w:rPr>
          <w:rFonts w:hint="default" w:ascii="Times New Roman" w:hAnsi="Times New Roman" w:eastAsia="方正仿宋简体" w:cs="Times New Roman"/>
          <w:sz w:val="32"/>
          <w:szCs w:val="32"/>
        </w:rPr>
        <w:t>教育部留学服务中心国外（境外）的学历</w:t>
      </w:r>
      <w:r>
        <w:rPr>
          <w:rFonts w:hint="default" w:ascii="Times New Roman" w:hAnsi="Times New Roman" w:eastAsia="方正仿宋简体" w:cs="Times New Roman"/>
          <w:sz w:val="32"/>
          <w:szCs w:val="32"/>
          <w:lang w:eastAsia="zh-CN"/>
        </w:rPr>
        <w:t>、学位</w:t>
      </w:r>
      <w:r>
        <w:rPr>
          <w:rFonts w:hint="default" w:ascii="Times New Roman" w:hAnsi="Times New Roman" w:eastAsia="方正仿宋简体" w:cs="Times New Roman"/>
          <w:sz w:val="32"/>
          <w:szCs w:val="32"/>
        </w:rPr>
        <w:t>认证证书</w:t>
      </w:r>
      <w:r>
        <w:rPr>
          <w:rFonts w:hint="default" w:ascii="Times New Roman" w:hAnsi="Times New Roman" w:eastAsia="方正仿宋简体" w:cs="Times New Roman"/>
          <w:sz w:val="32"/>
          <w:szCs w:val="32"/>
          <w:lang w:eastAsia="zh-CN"/>
        </w:rPr>
        <w:t>原件及复印件</w:t>
      </w:r>
      <w:r>
        <w:rPr>
          <w:rFonts w:hint="default" w:ascii="Times New Roman" w:hAnsi="Times New Roman" w:eastAsia="方正仿宋简体" w:cs="Times New Roman"/>
          <w:sz w:val="32"/>
          <w:szCs w:val="32"/>
          <w:lang w:val="en-US" w:eastAsia="zh-CN"/>
        </w:rPr>
        <w:t>1份</w:t>
      </w:r>
      <w:r>
        <w:rPr>
          <w:rFonts w:hint="default" w:ascii="Times New Roman" w:hAnsi="Times New Roman" w:eastAsia="方正仿宋简体" w:cs="Times New Roman"/>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5.招聘岗位所需的其他相关证件（如职称证书等）原件及复印件1份；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6.如系机关事业单位在编在职人员，须提供组织人事部门出具的同意报考证明，并提供单位社会信用代码证复印件（加盖公章）或事业单位法人证书复印件（加盖公章）；</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7.《考生诚信承诺书》1份（承诺书由应聘者在资格审查时现场填写）；</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报考定向招聘岗位的成都市应征入伍的退役大学生士兵或经组织选派在成都市服务的高校毕业生服务基层项目人员，还须提供</w:t>
      </w:r>
      <w:r>
        <w:rPr>
          <w:rFonts w:hint="default" w:ascii="Times New Roman" w:hAnsi="Times New Roman" w:eastAsia="方正仿宋简体" w:cs="Times New Roman"/>
          <w:kern w:val="2"/>
          <w:sz w:val="32"/>
          <w:szCs w:val="32"/>
        </w:rPr>
        <w:t>《退役证》</w:t>
      </w:r>
      <w:r>
        <w:rPr>
          <w:rFonts w:hint="default" w:ascii="Times New Roman" w:hAnsi="Times New Roman" w:eastAsia="方正仿宋简体" w:cs="Times New Roman"/>
          <w:sz w:val="32"/>
          <w:szCs w:val="32"/>
        </w:rPr>
        <w:t>、普通高等教育毕业证、</w:t>
      </w:r>
      <w:r>
        <w:rPr>
          <w:rFonts w:hint="default" w:ascii="Times New Roman" w:hAnsi="Times New Roman" w:eastAsia="方正仿宋简体" w:cs="Times New Roman"/>
          <w:kern w:val="2"/>
          <w:sz w:val="32"/>
          <w:szCs w:val="32"/>
        </w:rPr>
        <w:t>大学生身份</w:t>
      </w:r>
      <w:r>
        <w:rPr>
          <w:rFonts w:hint="default" w:ascii="Times New Roman" w:hAnsi="Times New Roman" w:eastAsia="方正仿宋简体" w:cs="Times New Roman"/>
          <w:sz w:val="32"/>
          <w:szCs w:val="32"/>
        </w:rPr>
        <w:t>参军入伍证明材料或大学生志愿者</w:t>
      </w:r>
      <w:r>
        <w:rPr>
          <w:rFonts w:hint="default" w:ascii="Times New Roman" w:hAnsi="Times New Roman" w:eastAsia="方正仿宋简体" w:cs="Times New Roman"/>
          <w:kern w:val="2"/>
          <w:sz w:val="32"/>
          <w:szCs w:val="32"/>
        </w:rPr>
        <w:t>基层项目服务证书及服务协议</w:t>
      </w:r>
      <w:r>
        <w:rPr>
          <w:rFonts w:hint="default" w:ascii="Times New Roman" w:hAnsi="Times New Roman" w:eastAsia="方正仿宋简体" w:cs="Times New Roman"/>
          <w:sz w:val="32"/>
          <w:szCs w:val="32"/>
        </w:rPr>
        <w:t>的原件</w:t>
      </w:r>
      <w:r>
        <w:rPr>
          <w:rFonts w:hint="default" w:ascii="Times New Roman" w:hAnsi="Times New Roman" w:eastAsia="方正仿宋简体" w:cs="Times New Roman"/>
          <w:sz w:val="32"/>
          <w:szCs w:val="32"/>
          <w:lang w:eastAsia="zh-CN"/>
        </w:rPr>
        <w:t>及</w:t>
      </w:r>
      <w:r>
        <w:rPr>
          <w:rFonts w:hint="default" w:ascii="Times New Roman" w:hAnsi="Times New Roman" w:eastAsia="方正仿宋简体" w:cs="Times New Roman"/>
          <w:sz w:val="32"/>
          <w:szCs w:val="32"/>
        </w:rPr>
        <w:t>复印件各1份</w:t>
      </w:r>
      <w:r>
        <w:rPr>
          <w:rFonts w:hint="default" w:ascii="Times New Roman" w:hAnsi="Times New Roman" w:eastAsia="方正仿宋简体" w:cs="Times New Roman"/>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highlight w:val="none"/>
          <w:u w:val="none"/>
          <w:lang w:val="en-US" w:eastAsia="zh-CN"/>
        </w:rPr>
      </w:pPr>
      <w:r>
        <w:rPr>
          <w:rFonts w:hint="default" w:ascii="Times New Roman" w:hAnsi="Times New Roman" w:eastAsia="方正仿宋简体" w:cs="Times New Roman"/>
          <w:highlight w:val="none"/>
          <w:u w:val="none"/>
          <w:lang w:val="en-US" w:eastAsia="zh-CN"/>
        </w:rPr>
        <w:t>委托他人代交资格审查原件校验材料的，除按要求提交资格审查原件校验的材料外，还应提交委托人亲笔签名的委托书（样</w:t>
      </w:r>
      <w:r>
        <w:rPr>
          <w:rFonts w:hint="eastAsia" w:ascii="Times New Roman" w:hAnsi="Times New Roman" w:eastAsia="方正仿宋简体" w:cs="Times New Roman"/>
          <w:highlight w:val="none"/>
          <w:u w:val="none"/>
          <w:lang w:val="en-US" w:eastAsia="zh-CN"/>
        </w:rPr>
        <w:t>式</w:t>
      </w:r>
      <w:r>
        <w:rPr>
          <w:rFonts w:hint="default" w:ascii="Times New Roman" w:hAnsi="Times New Roman" w:eastAsia="方正仿宋简体" w:cs="Times New Roman"/>
          <w:highlight w:val="none"/>
          <w:u w:val="none"/>
          <w:lang w:val="en-US" w:eastAsia="zh-CN"/>
        </w:rPr>
        <w:t>见附件</w:t>
      </w:r>
      <w:r>
        <w:rPr>
          <w:rFonts w:hint="eastAsia" w:ascii="Times New Roman" w:hAnsi="Times New Roman" w:eastAsia="方正仿宋简体" w:cs="Times New Roman"/>
          <w:highlight w:val="none"/>
          <w:u w:val="none"/>
          <w:lang w:val="en-US" w:eastAsia="zh-CN"/>
        </w:rPr>
        <w:t>2</w:t>
      </w:r>
      <w:r>
        <w:rPr>
          <w:rFonts w:hint="default" w:ascii="Times New Roman" w:hAnsi="Times New Roman" w:eastAsia="方正仿宋简体" w:cs="Times New Roman"/>
          <w:highlight w:val="none"/>
          <w:u w:val="none"/>
          <w:lang w:val="en-US" w:eastAsia="zh-CN"/>
        </w:rPr>
        <w:t>）、委托人有效身份证原件及复印件1份、受委托人有效身份证原件及复印件1份。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三、递补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sz w:val="32"/>
          <w:szCs w:val="32"/>
        </w:rPr>
        <w:t>原件校验不合格或逾期未参加面试原件校验的，不能进入面试，由此产生的空额在达到笔试总成绩（含政策性加分）最低合格分数线以上的应聘人员中按照笔试总成绩从高分到低分依次等额递补</w:t>
      </w:r>
      <w:r>
        <w:rPr>
          <w:rFonts w:hint="default" w:ascii="Times New Roman" w:hAnsi="Times New Roman" w:eastAsia="方正仿宋简体" w:cs="Times New Roman"/>
          <w:sz w:val="32"/>
          <w:szCs w:val="32"/>
          <w:lang w:val="en-US" w:eastAsia="zh-CN"/>
        </w:rPr>
        <w:t>1次</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递</w:t>
      </w:r>
      <w:r>
        <w:rPr>
          <w:rFonts w:hint="default" w:ascii="Times New Roman" w:hAnsi="Times New Roman" w:eastAsia="方正仿宋简体" w:cs="Times New Roman"/>
          <w:sz w:val="32"/>
          <w:szCs w:val="32"/>
          <w:lang w:eastAsia="zh-CN"/>
        </w:rPr>
        <w:t>补采取电话联系的方式进行通知，请考生务必保持电话畅通</w:t>
      </w:r>
      <w:r>
        <w:rPr>
          <w:rFonts w:hint="eastAsia" w:ascii="Times New Roman" w:hAnsi="Times New Roman" w:eastAsia="方正仿宋简体" w:cs="Times New Roman"/>
          <w:sz w:val="32"/>
          <w:szCs w:val="32"/>
          <w:lang w:eastAsia="zh-CN"/>
        </w:rPr>
        <w:t>，如因无法与考生取得联系所造成的后果，由考生自行负责。</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黑体" w:hAnsi="黑体" w:eastAsia="黑体" w:cs="黑体"/>
          <w:lang w:val="en-US" w:eastAsia="zh-CN"/>
        </w:rPr>
      </w:pPr>
      <w:r>
        <w:rPr>
          <w:rFonts w:hint="eastAsia" w:ascii="黑体" w:hAnsi="黑体" w:eastAsia="黑体" w:cs="黑体"/>
          <w:lang w:val="en-US" w:eastAsia="zh-CN"/>
        </w:rPr>
        <w:t>四、</w:t>
      </w:r>
      <w:r>
        <w:rPr>
          <w:rFonts w:hint="default" w:ascii="黑体" w:hAnsi="黑体" w:eastAsia="黑体" w:cs="黑体"/>
          <w:lang w:val="en-US" w:eastAsia="zh-CN"/>
        </w:rPr>
        <w:t> 领取《面试通知书》</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资格审查合格的人员，现场领取《面试通知书》，</w:t>
      </w:r>
      <w:r>
        <w:rPr>
          <w:rFonts w:hint="default" w:ascii="Times New Roman" w:hAnsi="Times New Roman" w:eastAsia="方正仿宋简体" w:cs="Times New Roman"/>
          <w:sz w:val="32"/>
          <w:szCs w:val="32"/>
          <w:u w:val="none"/>
          <w:lang w:val="en-US" w:eastAsia="zh-CN"/>
        </w:rPr>
        <w:t>现场缴纳面试费80.00元/人（现金）</w:t>
      </w:r>
      <w:r>
        <w:rPr>
          <w:rFonts w:hint="default" w:ascii="Times New Roman" w:hAnsi="Times New Roman" w:eastAsia="方正仿宋简体" w:cs="Times New Roman"/>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firstLine="640" w:firstLineChars="200"/>
        <w:jc w:val="both"/>
        <w:textAlignment w:val="auto"/>
        <w:rPr>
          <w:rFonts w:hint="default" w:ascii="黑体" w:hAnsi="黑体" w:eastAsia="黑体" w:cs="黑体"/>
          <w:lang w:val="en-US" w:eastAsia="zh-CN"/>
        </w:rPr>
      </w:pPr>
      <w:r>
        <w:rPr>
          <w:rFonts w:hint="eastAsia" w:ascii="黑体" w:hAnsi="黑体" w:eastAsia="黑体" w:cs="黑体"/>
          <w:lang w:val="en-US" w:eastAsia="zh-CN"/>
        </w:rPr>
        <w:t>五、</w:t>
      </w:r>
      <w:r>
        <w:rPr>
          <w:rFonts w:hint="default" w:ascii="黑体" w:hAnsi="黑体" w:eastAsia="黑体" w:cs="黑体"/>
          <w:lang w:val="en-US" w:eastAsia="zh-CN"/>
        </w:rPr>
        <w:t> 咨询及监督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pPr>
      <w:r>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t>咨询电话：  028-89399194   028-89399625</w:t>
      </w:r>
    </w:p>
    <w:p>
      <w:pPr>
        <w:pStyle w:val="2"/>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pPr>
      <w:r>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t>监督电话：  028-89399378</w:t>
      </w:r>
    </w:p>
    <w:p>
      <w:pPr>
        <w:pStyle w:val="2"/>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520" w:lineRule="exact"/>
        <w:ind w:left="1920" w:leftChars="200" w:hanging="1280" w:hangingChars="400"/>
        <w:jc w:val="both"/>
        <w:textAlignment w:val="auto"/>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pPr>
      <w:r>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t>附件：1.</w:t>
      </w:r>
      <w:r>
        <w:rPr>
          <w:rFonts w:hint="eastAsia" w:ascii="Times New Roman" w:hAnsi="Times New Roman" w:eastAsia="方正仿宋简体" w:cs="Times New Roman"/>
          <w:i w:val="0"/>
          <w:iCs w:val="0"/>
          <w:caps w:val="0"/>
          <w:color w:val="auto"/>
          <w:spacing w:val="0"/>
          <w:kern w:val="0"/>
          <w:sz w:val="32"/>
          <w:szCs w:val="32"/>
          <w:vertAlign w:val="baseline"/>
          <w:lang w:val="en-US" w:eastAsia="zh-CN" w:bidi="ar"/>
        </w:rPr>
        <w:t xml:space="preserve"> </w:t>
      </w:r>
      <w:r>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t>2024年度成都市新都区所属14家事业单位公开招聘20名工作人员笔试成绩(含政策性加分)及进入原件校验人员名单</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firstLine="1600" w:firstLineChars="500"/>
        <w:jc w:val="both"/>
        <w:textAlignment w:val="auto"/>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pPr>
      <w:r>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t>委托书样式</w:t>
      </w:r>
    </w:p>
    <w:p>
      <w:pPr>
        <w:pStyle w:val="2"/>
        <w:keepNext w:val="0"/>
        <w:keepLines w:val="0"/>
        <w:pageBreakBefore w:val="0"/>
        <w:widowControl w:val="0"/>
        <w:kinsoku/>
        <w:overflowPunct/>
        <w:topLinePunct w:val="0"/>
        <w:autoSpaceDE/>
        <w:autoSpaceDN/>
        <w:bidi w:val="0"/>
        <w:adjustRightInd/>
        <w:snapToGrid/>
        <w:spacing w:after="0" w:line="520" w:lineRule="exact"/>
        <w:jc w:val="right"/>
        <w:textAlignment w:val="auto"/>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pPr>
    </w:p>
    <w:p>
      <w:pPr>
        <w:pStyle w:val="2"/>
        <w:keepNext w:val="0"/>
        <w:keepLines w:val="0"/>
        <w:pageBreakBefore w:val="0"/>
        <w:widowControl w:val="0"/>
        <w:kinsoku/>
        <w:overflowPunct/>
        <w:topLinePunct w:val="0"/>
        <w:autoSpaceDE/>
        <w:autoSpaceDN/>
        <w:bidi w:val="0"/>
        <w:adjustRightInd/>
        <w:snapToGrid/>
        <w:spacing w:after="0" w:line="520" w:lineRule="exact"/>
        <w:jc w:val="right"/>
        <w:textAlignment w:val="auto"/>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pPr>
    </w:p>
    <w:p>
      <w:pPr>
        <w:pStyle w:val="2"/>
        <w:keepNext w:val="0"/>
        <w:keepLines w:val="0"/>
        <w:pageBreakBefore w:val="0"/>
        <w:widowControl w:val="0"/>
        <w:kinsoku/>
        <w:overflowPunct/>
        <w:topLinePunct w:val="0"/>
        <w:autoSpaceDE/>
        <w:autoSpaceDN/>
        <w:bidi w:val="0"/>
        <w:adjustRightInd/>
        <w:snapToGrid/>
        <w:spacing w:after="0" w:line="520" w:lineRule="exact"/>
        <w:jc w:val="right"/>
        <w:textAlignment w:val="auto"/>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pPr>
      <w:r>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t>成都市新都区人力资源和社会保障局</w:t>
      </w:r>
    </w:p>
    <w:p>
      <w:pPr>
        <w:pStyle w:val="2"/>
        <w:keepNext w:val="0"/>
        <w:keepLines w:val="0"/>
        <w:pageBreakBefore w:val="0"/>
        <w:widowControl w:val="0"/>
        <w:kinsoku/>
        <w:wordWrap w:val="0"/>
        <w:overflowPunct/>
        <w:topLinePunct w:val="0"/>
        <w:autoSpaceDE/>
        <w:autoSpaceDN/>
        <w:bidi w:val="0"/>
        <w:adjustRightInd/>
        <w:snapToGrid/>
        <w:spacing w:after="0" w:line="520" w:lineRule="exact"/>
        <w:jc w:val="right"/>
        <w:textAlignment w:val="auto"/>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pPr>
      <w:r>
        <w:rPr>
          <w:rFonts w:hint="default" w:ascii="Times New Roman" w:hAnsi="Times New Roman" w:eastAsia="方正仿宋简体" w:cs="Times New Roman"/>
          <w:i w:val="0"/>
          <w:iCs w:val="0"/>
          <w:caps w:val="0"/>
          <w:color w:val="auto"/>
          <w:spacing w:val="0"/>
          <w:kern w:val="0"/>
          <w:sz w:val="32"/>
          <w:szCs w:val="32"/>
          <w:vertAlign w:val="baseline"/>
          <w:lang w:val="en-US" w:eastAsia="zh-CN" w:bidi="ar"/>
        </w:rPr>
        <w:t>2024年11月18日</w:t>
      </w:r>
      <w:r>
        <w:rPr>
          <w:rFonts w:hint="eastAsia" w:ascii="Times New Roman" w:hAnsi="Times New Roman" w:eastAsia="方正仿宋简体" w:cs="Times New Roman"/>
          <w:i w:val="0"/>
          <w:iCs w:val="0"/>
          <w:caps w:val="0"/>
          <w:color w:val="auto"/>
          <w:spacing w:val="0"/>
          <w:kern w:val="0"/>
          <w:sz w:val="32"/>
          <w:szCs w:val="32"/>
          <w:vertAlign w:val="baseline"/>
          <w:lang w:val="en-US" w:eastAsia="zh-CN" w:bidi="ar"/>
        </w:rPr>
        <w:t xml:space="preserve">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20" w:lineRule="exact"/>
        <w:ind w:leftChars="200"/>
        <w:jc w:val="left"/>
        <w:textAlignment w:val="auto"/>
        <w:rPr>
          <w:rFonts w:hint="default" w:ascii="Times New Roman" w:hAnsi="Times New Roman" w:eastAsia="方正仿宋简体" w:cs="Times New Roman"/>
          <w:lang w:val="en-US" w:eastAsia="zh-CN"/>
        </w:rPr>
      </w:pPr>
    </w:p>
    <w:p>
      <w:pPr>
        <w:widowControl w:val="0"/>
        <w:numPr>
          <w:ilvl w:val="0"/>
          <w:numId w:val="0"/>
        </w:numPr>
        <w:suppressAutoHyphens/>
        <w:bidi w:val="0"/>
        <w:spacing w:line="500" w:lineRule="exact"/>
        <w:jc w:val="left"/>
        <w:rPr>
          <w:rFonts w:hint="default"/>
          <w:lang w:val="en-US" w:eastAsia="zh-CN"/>
        </w:rPr>
      </w:pPr>
    </w:p>
    <w:sectPr>
      <w:pgSz w:w="11906" w:h="16838"/>
      <w:pgMar w:top="2098" w:right="1531" w:bottom="1984" w:left="1531" w:header="720" w:footer="720"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F524C"/>
    <w:multiLevelType w:val="singleLevel"/>
    <w:tmpl w:val="B57F524C"/>
    <w:lvl w:ilvl="0" w:tentative="0">
      <w:start w:val="1"/>
      <w:numFmt w:val="chineseCounting"/>
      <w:suff w:val="nothing"/>
      <w:lvlText w:val="%1、"/>
      <w:lvlJc w:val="left"/>
      <w:rPr>
        <w:rFonts w:hint="eastAsia"/>
      </w:rPr>
    </w:lvl>
  </w:abstractNum>
  <w:abstractNum w:abstractNumId="1">
    <w:nsid w:val="B77E1448"/>
    <w:multiLevelType w:val="singleLevel"/>
    <w:tmpl w:val="B77E1448"/>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CFEBEF"/>
    <w:rsid w:val="52FF335C"/>
    <w:rsid w:val="7AD71995"/>
    <w:rsid w:val="7DFDA4E6"/>
    <w:rsid w:val="CEDF2EC0"/>
    <w:rsid w:val="D45F9434"/>
    <w:rsid w:val="DFD32447"/>
    <w:rsid w:val="EBCFEBEF"/>
    <w:rsid w:val="FF77F39B"/>
    <w:rsid w:val="FFDB90D1"/>
    <w:rsid w:val="FFEFD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spacing w:line="560" w:lineRule="exact"/>
      <w:ind w:firstLine="880" w:firstLineChars="200"/>
      <w:jc w:val="both"/>
    </w:pPr>
    <w:rPr>
      <w:rFonts w:ascii="Calibri" w:hAnsi="Calibri" w:eastAsia="仿宋_GB2312" w:cs="Times New Roman"/>
      <w:color w:val="auto"/>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color w:val="auto"/>
      <w:kern w:val="44"/>
      <w:sz w:val="48"/>
      <w:szCs w:val="48"/>
      <w:lang w:val="en-US" w:eastAsia="zh-CN" w:bidi="ar"/>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color w:val="auto"/>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5">
    <w:name w:val="Body Text Indent"/>
    <w:basedOn w:val="1"/>
    <w:qFormat/>
    <w:uiPriority w:val="0"/>
    <w:pPr>
      <w:ind w:firstLine="540" w:firstLineChars="180"/>
    </w:pPr>
    <w:rPr>
      <w:sz w:val="3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2024-11-16T20:18:00Z</dcterms:created>
  <dc:creator>qhtf</dc:creator>
  <cp:lastModifiedBy>qhtf</cp:lastModifiedBy>
  <cp:lastPrinted>2024-11-18T10:05:56Z</cp:lastPrinted>
  <dcterms:modified xsi:type="dcterms:W3CDTF">2024-11-18T13:26:54Z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7B4FDEC94E5DA9AD9DCE3A67D0C2573D</vt:lpwstr>
  </property>
</Properties>
</file>