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9DC57F">
      <w:pPr>
        <w:spacing w:line="50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</w:t>
      </w:r>
      <w:r>
        <w:rPr>
          <w:rFonts w:hint="eastAsia" w:eastAsia="仿宋_GB2312"/>
          <w:sz w:val="32"/>
          <w:szCs w:val="32"/>
        </w:rPr>
        <w:t>昆明市官渡区国欣置业有限公司2024年面向社会公开招聘工作人员岗位计划表</w:t>
      </w:r>
      <w:r>
        <w:rPr>
          <w:rFonts w:hint="eastAsia" w:ascii="仿宋_GB2312" w:hAnsi="仿宋_GB2312" w:eastAsia="仿宋_GB2312" w:cs="仿宋_GB2312"/>
          <w:sz w:val="32"/>
          <w:szCs w:val="32"/>
        </w:rPr>
        <w:t>》</w:t>
      </w:r>
    </w:p>
    <w:bookmarkEnd w:id="0"/>
    <w:tbl>
      <w:tblPr>
        <w:tblStyle w:val="3"/>
        <w:tblW w:w="11245" w:type="dxa"/>
        <w:tblInd w:w="-1427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72"/>
        <w:gridCol w:w="688"/>
        <w:gridCol w:w="4217"/>
        <w:gridCol w:w="515"/>
        <w:gridCol w:w="4030"/>
        <w:gridCol w:w="1223"/>
      </w:tblGrid>
      <w:tr w14:paraId="67464EC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77" w:hRule="atLeast"/>
        </w:trPr>
        <w:tc>
          <w:tcPr>
            <w:tcW w:w="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D261B8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 w:cs="宋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6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16CB3B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 w:cs="宋体"/>
                <w:color w:val="000000"/>
                <w:kern w:val="0"/>
                <w:sz w:val="22"/>
                <w:szCs w:val="22"/>
              </w:rPr>
              <w:t>岗位需求</w:t>
            </w:r>
          </w:p>
        </w:tc>
        <w:tc>
          <w:tcPr>
            <w:tcW w:w="42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CD24410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 w:cs="宋体"/>
                <w:color w:val="000000"/>
                <w:kern w:val="0"/>
                <w:sz w:val="22"/>
                <w:szCs w:val="22"/>
              </w:rPr>
              <w:t>岗位职责</w:t>
            </w:r>
          </w:p>
        </w:tc>
        <w:tc>
          <w:tcPr>
            <w:tcW w:w="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6316FC1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 w:cs="宋体"/>
                <w:color w:val="000000"/>
                <w:kern w:val="0"/>
                <w:sz w:val="22"/>
                <w:szCs w:val="22"/>
              </w:rPr>
              <w:t>招聘人数</w:t>
            </w:r>
          </w:p>
        </w:tc>
        <w:tc>
          <w:tcPr>
            <w:tcW w:w="40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B710C36">
            <w:pPr>
              <w:autoSpaceDE w:val="0"/>
              <w:autoSpaceDN w:val="0"/>
              <w:adjustRightInd w:val="0"/>
              <w:jc w:val="center"/>
              <w:rPr>
                <w:rFonts w:ascii="宋体" w:hAnsi="Times New Roman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 w:cs="宋体"/>
                <w:color w:val="000000"/>
                <w:kern w:val="0"/>
                <w:sz w:val="22"/>
                <w:szCs w:val="22"/>
              </w:rPr>
              <w:t>任职要求</w:t>
            </w:r>
          </w:p>
        </w:tc>
        <w:tc>
          <w:tcPr>
            <w:tcW w:w="122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C8BC8D9">
            <w:pPr>
              <w:autoSpaceDE w:val="0"/>
              <w:autoSpaceDN w:val="0"/>
              <w:adjustRightInd w:val="0"/>
              <w:jc w:val="center"/>
              <w:rPr>
                <w:rFonts w:hint="eastAsia" w:ascii="宋体" w:hAnsi="Times New Roman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Times New Roman" w:cs="宋体"/>
                <w:color w:val="000000"/>
                <w:kern w:val="0"/>
                <w:sz w:val="22"/>
                <w:szCs w:val="22"/>
              </w:rPr>
              <w:t>薪资待遇</w:t>
            </w:r>
          </w:p>
        </w:tc>
      </w:tr>
      <w:tr w14:paraId="1F85930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827" w:hRule="atLeast"/>
        </w:trPr>
        <w:tc>
          <w:tcPr>
            <w:tcW w:w="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7355500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6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941CBEF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保障性租赁住房项目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会计</w:t>
            </w:r>
          </w:p>
        </w:tc>
        <w:tc>
          <w:tcPr>
            <w:tcW w:w="42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D18F86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left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1.熟练掌握全套账务处理，税务相关工作；</w:t>
            </w:r>
          </w:p>
          <w:p w14:paraId="68B94CD1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2.按照会计制度审核记账凭证，做到凭证合法、内容真实、数据准确、手续完备；</w:t>
            </w:r>
          </w:p>
          <w:p w14:paraId="5F8934D9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b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kern w:val="2"/>
                <w:sz w:val="21"/>
                <w:szCs w:val="21"/>
                <w:lang w:val="en-US" w:eastAsia="zh-CN" w:bidi="ar-SA"/>
              </w:rPr>
              <w:t>3.妥善保管会计凭证、会计账簿、财务会计报表和其他会计资料，负责会计档案的整理和移交；</w:t>
            </w:r>
          </w:p>
          <w:p w14:paraId="2266E43C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kern w:val="2"/>
                <w:sz w:val="21"/>
                <w:szCs w:val="21"/>
                <w:lang w:val="en-US" w:eastAsia="zh-CN" w:bidi="ar-SA"/>
              </w:rPr>
              <w:t>4.及时准确提供相关报表。</w:t>
            </w:r>
          </w:p>
        </w:tc>
        <w:tc>
          <w:tcPr>
            <w:tcW w:w="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582B3C8">
            <w:pPr>
              <w:autoSpaceDE w:val="0"/>
              <w:autoSpaceDN w:val="0"/>
              <w:adjustRightInd w:val="0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40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2AD2BE0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left"/>
              <w:rPr>
                <w:rFonts w:hint="eastAsia"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1.大专</w:t>
            </w:r>
            <w:r>
              <w:rPr>
                <w:rFonts w:hint="eastAsia" w:ascii="宋体" w:hAnsi="宋体" w:cs="宋体"/>
                <w:szCs w:val="21"/>
              </w:rPr>
              <w:t>及以上学历</w:t>
            </w:r>
            <w:r>
              <w:rPr>
                <w:rFonts w:hint="eastAsia" w:ascii="宋体" w:hAnsi="宋体" w:eastAsia="宋体" w:cs="宋体"/>
                <w:szCs w:val="21"/>
              </w:rPr>
              <w:t>，</w:t>
            </w:r>
            <w:r>
              <w:rPr>
                <w:rFonts w:hint="eastAsia" w:ascii="宋体" w:hAnsi="宋体" w:cs="宋体"/>
                <w:szCs w:val="21"/>
              </w:rPr>
              <w:t>会计学、经济学等相关专业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；</w:t>
            </w:r>
          </w:p>
          <w:p w14:paraId="2D988C1C">
            <w:pPr>
              <w:pStyle w:val="2"/>
              <w:numPr>
                <w:ilvl w:val="0"/>
                <w:numId w:val="0"/>
              </w:numPr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2.</w:t>
            </w:r>
            <w:r>
              <w:rPr>
                <w:rFonts w:hint="eastAsia" w:ascii="宋体" w:hAnsi="宋体" w:cs="宋体"/>
                <w:kern w:val="0"/>
                <w:szCs w:val="21"/>
              </w:rPr>
              <w:t>年龄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45</w:t>
            </w:r>
            <w:r>
              <w:rPr>
                <w:rFonts w:hint="eastAsia" w:ascii="宋体" w:hAnsi="宋体" w:cs="宋体"/>
                <w:kern w:val="0"/>
                <w:szCs w:val="21"/>
              </w:rPr>
              <w:t>周岁及以下；</w:t>
            </w:r>
          </w:p>
          <w:p w14:paraId="0823C142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szCs w:val="21"/>
              </w:rPr>
              <w:t>具备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10年及以上财务</w:t>
            </w:r>
            <w:r>
              <w:rPr>
                <w:rFonts w:hint="eastAsia" w:ascii="宋体" w:hAnsi="宋体" w:eastAsia="宋体" w:cs="宋体"/>
                <w:szCs w:val="21"/>
              </w:rPr>
              <w:t>相关工作经验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持有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中级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会计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师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资格证书者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年龄可适当放宽至50岁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；</w:t>
            </w:r>
          </w:p>
          <w:p w14:paraId="549131CD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4.熟悉财务核算，税务，预算管理相关流程，熟悉掌握财务制度、会计制度和有关法规；</w:t>
            </w:r>
          </w:p>
          <w:p w14:paraId="6437F39C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5.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能</w:t>
            </w:r>
            <w:r>
              <w:rPr>
                <w:rFonts w:hint="eastAsia" w:ascii="宋体" w:hAnsi="宋体" w:cs="宋体"/>
                <w:szCs w:val="21"/>
              </w:rPr>
              <w:t>熟练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使用</w:t>
            </w:r>
            <w:r>
              <w:rPr>
                <w:rFonts w:hint="eastAsia" w:ascii="宋体" w:hAnsi="宋体" w:cs="宋体"/>
                <w:szCs w:val="21"/>
              </w:rPr>
              <w:t>office办公软件，</w:t>
            </w:r>
            <w:r>
              <w:rPr>
                <w:rFonts w:hint="eastAsia" w:ascii="宋体" w:hAnsi="宋体" w:eastAsia="宋体" w:cs="宋体"/>
                <w:szCs w:val="21"/>
              </w:rPr>
              <w:t>具备较强的语言文字表达能力、逻辑思维能力和抗压能力。</w:t>
            </w:r>
          </w:p>
        </w:tc>
        <w:tc>
          <w:tcPr>
            <w:tcW w:w="122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52A5166"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.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-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万</w:t>
            </w:r>
            <w:r>
              <w:rPr>
                <w:rFonts w:hint="eastAsia" w:ascii="宋体" w:hAnsi="宋体" w:cs="宋体"/>
                <w:kern w:val="0"/>
                <w:szCs w:val="21"/>
              </w:rPr>
              <w:t>元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/年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包括五险及税金）</w:t>
            </w:r>
            <w:r>
              <w:rPr>
                <w:rFonts w:hint="eastAsia" w:ascii="宋体" w:hAnsi="宋体" w:cs="宋体"/>
                <w:kern w:val="0"/>
                <w:szCs w:val="21"/>
              </w:rPr>
              <w:t>；</w:t>
            </w:r>
          </w:p>
          <w:p w14:paraId="5165A05A"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2.购买五险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。</w:t>
            </w:r>
          </w:p>
        </w:tc>
      </w:tr>
      <w:tr w14:paraId="0AEC13E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035" w:hRule="atLeast"/>
        </w:trPr>
        <w:tc>
          <w:tcPr>
            <w:tcW w:w="5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38C12F0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6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41C84A0">
            <w:pPr>
              <w:autoSpaceDE w:val="0"/>
              <w:autoSpaceDN w:val="0"/>
              <w:adjustRightInd w:val="0"/>
              <w:jc w:val="center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保障性租赁住房项目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法务专员</w:t>
            </w:r>
          </w:p>
        </w:tc>
        <w:tc>
          <w:tcPr>
            <w:tcW w:w="42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23AEAAD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b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kern w:val="2"/>
                <w:sz w:val="21"/>
                <w:szCs w:val="21"/>
                <w:lang w:val="en-US" w:eastAsia="zh-CN" w:bidi="ar-SA"/>
              </w:rPr>
              <w:t>1、起草、审核、修改合同，参与保障房项目业务合同的谈判和签订，收集管理公共租赁住房相关租金欠缴、催缴档案；</w:t>
            </w:r>
          </w:p>
          <w:p w14:paraId="5DAA4EA1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b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kern w:val="2"/>
                <w:sz w:val="21"/>
                <w:szCs w:val="21"/>
                <w:lang w:val="en-US" w:eastAsia="zh-CN" w:bidi="ar-SA"/>
              </w:rPr>
              <w:t>2、通过法律程序开展公共租赁住房欠租住户租金催缴，催收工作；</w:t>
            </w:r>
          </w:p>
          <w:p w14:paraId="3B55F890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b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kern w:val="2"/>
                <w:sz w:val="21"/>
                <w:szCs w:val="21"/>
                <w:lang w:val="en-US" w:eastAsia="zh-CN" w:bidi="ar-SA"/>
              </w:rPr>
              <w:t>3、建立和完善法律风险控制制度，进行资料收集审查，出具法律意见书，预防和控制保障性租赁住房项目运营中的法律风险；</w:t>
            </w:r>
          </w:p>
          <w:p w14:paraId="612F31BA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b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kern w:val="2"/>
                <w:sz w:val="21"/>
                <w:szCs w:val="21"/>
                <w:lang w:val="en-US" w:eastAsia="zh-CN" w:bidi="ar-SA"/>
              </w:rPr>
              <w:t>4、代表公司，配合律师事务所处理公共租赁住房相关仲裁、诉讼案件，进行开庭前的调查取证等。</w:t>
            </w:r>
          </w:p>
        </w:tc>
        <w:tc>
          <w:tcPr>
            <w:tcW w:w="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81D7836">
            <w:pPr>
              <w:autoSpaceDE w:val="0"/>
              <w:autoSpaceDN w:val="0"/>
              <w:adjustRightInd w:val="0"/>
              <w:jc w:val="center"/>
              <w:rPr>
                <w:rFonts w:hint="default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40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9F667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left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本科</w:t>
            </w:r>
            <w:r>
              <w:rPr>
                <w:rFonts w:hint="eastAsia" w:ascii="宋体" w:hAnsi="宋体" w:cs="宋体"/>
                <w:szCs w:val="21"/>
              </w:rPr>
              <w:t>及以上学历</w:t>
            </w:r>
            <w:r>
              <w:rPr>
                <w:rFonts w:hint="eastAsia" w:ascii="宋体" w:hAnsi="宋体" w:eastAsia="宋体" w:cs="宋体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法学</w:t>
            </w:r>
            <w:r>
              <w:rPr>
                <w:rFonts w:hint="eastAsia" w:ascii="宋体" w:hAnsi="宋体" w:cs="宋体"/>
                <w:szCs w:val="21"/>
              </w:rPr>
              <w:t>、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法律</w:t>
            </w:r>
            <w:r>
              <w:rPr>
                <w:rFonts w:hint="eastAsia" w:ascii="宋体" w:hAnsi="宋体" w:cs="宋体"/>
                <w:szCs w:val="21"/>
              </w:rPr>
              <w:t>等相关专业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；</w:t>
            </w:r>
          </w:p>
          <w:p w14:paraId="141F0ECA">
            <w:pPr>
              <w:pStyle w:val="2"/>
              <w:numPr>
                <w:ilvl w:val="0"/>
                <w:numId w:val="1"/>
              </w:numPr>
              <w:ind w:left="0" w:leftChars="0" w:firstLine="0" w:firstLineChars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年龄40周岁及以下；</w:t>
            </w:r>
          </w:p>
          <w:p w14:paraId="1FF4A8D8">
            <w:pPr>
              <w:pStyle w:val="2"/>
              <w:numPr>
                <w:ilvl w:val="0"/>
                <w:numId w:val="1"/>
              </w:numPr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持有</w:t>
            </w:r>
            <w:r>
              <w:rPr>
                <w:rFonts w:hint="eastAsia" w:ascii="宋体" w:hAnsi="宋体" w:eastAsia="宋体" w:cs="宋体"/>
                <w:b w:val="0"/>
                <w:kern w:val="2"/>
                <w:sz w:val="21"/>
                <w:szCs w:val="21"/>
                <w:lang w:val="en-US" w:eastAsia="zh-CN" w:bidi="ar-SA"/>
              </w:rPr>
              <w:t>法律职业资格证书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者年龄可适当放宽至45岁</w:t>
            </w:r>
            <w:r>
              <w:rPr>
                <w:rFonts w:hint="eastAsia"/>
                <w:lang w:val="en-US" w:eastAsia="zh-CN"/>
              </w:rPr>
              <w:t>；</w:t>
            </w:r>
          </w:p>
          <w:p w14:paraId="06A37E2E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left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kern w:val="2"/>
                <w:sz w:val="21"/>
                <w:szCs w:val="21"/>
                <w:lang w:val="en-US" w:eastAsia="zh-CN" w:bidi="ar-SA"/>
              </w:rPr>
              <w:t>4.具备较强的语言文字表达能力、逻辑思维能力和抗压能力。</w:t>
            </w:r>
          </w:p>
        </w:tc>
        <w:tc>
          <w:tcPr>
            <w:tcW w:w="122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91A45DB"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.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-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万</w:t>
            </w:r>
            <w:r>
              <w:rPr>
                <w:rFonts w:hint="eastAsia" w:ascii="宋体" w:hAnsi="宋体" w:cs="宋体"/>
                <w:kern w:val="0"/>
                <w:szCs w:val="21"/>
              </w:rPr>
              <w:t>元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/年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包括五险及税金）</w:t>
            </w:r>
            <w:r>
              <w:rPr>
                <w:rFonts w:hint="eastAsia" w:ascii="宋体" w:hAnsi="宋体" w:cs="宋体"/>
                <w:kern w:val="0"/>
                <w:szCs w:val="21"/>
              </w:rPr>
              <w:t>；</w:t>
            </w:r>
          </w:p>
          <w:p w14:paraId="3417E694"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2.购买五险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。</w:t>
            </w:r>
          </w:p>
        </w:tc>
      </w:tr>
    </w:tbl>
    <w:p w14:paraId="7A19C992">
      <w:pPr>
        <w:spacing w:line="50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备注：本次招聘岗位均采用项目制人员管理的方式，人随项目走，入职后通过第三方中介机构以劳务派遣方式签订用工合同，合同期限为1～3年期，工作表现优秀者后期可转为国企编制内正式员工，并签订劳动合同。</w:t>
      </w:r>
    </w:p>
    <w:p w14:paraId="2C69E0C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71BDDD"/>
    <w:multiLevelType w:val="singleLevel"/>
    <w:tmpl w:val="6271BDD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44F7571"/>
    <w:rsid w:val="7E791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缩进1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736</Words>
  <Characters>768</Characters>
  <Lines>0</Lines>
  <Paragraphs>0</Paragraphs>
  <TotalTime>1</TotalTime>
  <ScaleCrop>false</ScaleCrop>
  <LinksUpToDate>false</LinksUpToDate>
  <CharactersWithSpaces>768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2024-11-20T06:10:00Z</dcterms:created>
  <dc:creator>lenovo</dc:creator>
  <cp:lastModifiedBy>孙梦珏</cp:lastModifiedBy>
  <dcterms:modified xsi:type="dcterms:W3CDTF">2024-11-21T09:03:18Z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8F1D420C2951401DB751FAE1B9D6F832_13</vt:lpwstr>
  </property>
</Properties>
</file>