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86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473A0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728D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_GBK" w:cs="Times New Roman"/>
          <w:b/>
          <w:bCs/>
          <w:spacing w:val="-8"/>
          <w:sz w:val="44"/>
          <w:szCs w:val="44"/>
          <w:lang w:eastAsia="zh-CN"/>
        </w:rPr>
      </w:pPr>
      <w:r>
        <w:rPr>
          <w:rFonts w:hint="eastAsia" w:eastAsia="方正小标宋_GBK" w:cs="Times New Roman"/>
          <w:b/>
          <w:bCs/>
          <w:spacing w:val="-8"/>
          <w:sz w:val="44"/>
          <w:szCs w:val="44"/>
          <w:lang w:eastAsia="zh-CN"/>
        </w:rPr>
        <w:t>遂宁市</w:t>
      </w:r>
      <w:r>
        <w:rPr>
          <w:rFonts w:hint="eastAsia" w:ascii="Times New Roman" w:eastAsia="方正小标宋_GBK" w:cs="Times New Roman"/>
          <w:b/>
          <w:bCs/>
          <w:spacing w:val="-8"/>
          <w:sz w:val="44"/>
          <w:szCs w:val="44"/>
          <w:lang w:eastAsia="zh-CN"/>
        </w:rPr>
        <w:t>特警职位专业技能测试细则</w:t>
      </w:r>
    </w:p>
    <w:p w14:paraId="0846B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7E708D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黑体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</w:rPr>
        <w:t>一、测试</w:t>
      </w: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lang w:eastAsia="zh-CN"/>
        </w:rPr>
        <w:t>内容</w:t>
      </w:r>
    </w:p>
    <w:p w14:paraId="621487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92G手枪精度射击、95-1式突击步枪精度射击、高楼攀爬（避雷针）、5公里徒手跑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。</w:t>
      </w:r>
    </w:p>
    <w:p w14:paraId="128276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二、成绩计算</w:t>
      </w:r>
    </w:p>
    <w:p w14:paraId="3F12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专业技能测试满分为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100分，由4科成绩相加构成，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每科满分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100分，各占专业技能测试成绩的25%。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专业技能测试成绩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=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92G手枪精度射击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成绩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×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25%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 xml:space="preserve"> +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95-1式突击步枪精度射击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成绩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×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25%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+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高楼攀爬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（避雷针）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成绩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×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25%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+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五公里徒手跑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成绩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×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25%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。</w:t>
      </w:r>
    </w:p>
    <w:p w14:paraId="684024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黑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</w:rPr>
        <w:t>三、科目评分标准及测试要求</w:t>
      </w:r>
    </w:p>
    <w:p w14:paraId="24ED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（一）92G手枪精度射击</w:t>
      </w:r>
    </w:p>
    <w:p w14:paraId="3567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射击条件：92G手枪，子弹10发，弹匣1个，射击用时60秒，射击距离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米，目标固定胸环靶，立姿双手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或单手据枪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。</w:t>
      </w:r>
    </w:p>
    <w:p w14:paraId="4E5C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实施方法：考生在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15米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射击地线准备，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考官下达“枪弹结合”口令后，考生将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枪弹结合不上膛(保险打开)放置于射击台上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考官询问两次“准备好了吗？”考生无异议后，听到“哨响”指令后，从射击台上拿起手枪，立姿上膛射击，射击结束或时间到“哨响”指令响起后停止射击，成立姿胸前戒备姿势，枪口指向射击区域，听到“验枪”口令，考生退子弹验枪然后将枪与弹匣分离放置于射击台上，完成本科目测试。</w:t>
      </w:r>
    </w:p>
    <w:p w14:paraId="6DAF0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评分标准：100环计100分，每少一环，减1分，如99环计99分，98环计98分……以此类推80环计80分；少于80环，每少一环，减2分，如79环计78分，78环计76分……以此类推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环计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分；少于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环为0分。</w:t>
      </w:r>
    </w:p>
    <w:p w14:paraId="3C85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（二）95-1式突击步枪精度射击</w:t>
      </w:r>
    </w:p>
    <w:p w14:paraId="2C6BF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射击条件：95-1式突击步枪，子弹10发，弹匣1个，目标固定胸环靶，射击距离100米，射击用时60秒，卧姿无依托。</w:t>
      </w:r>
    </w:p>
    <w:p w14:paraId="2013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实施方法：考生卧姿在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100米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射击地线准备，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考官下达“枪弹结合”口令后，考生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枪弹结合不上膛(保险打开)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考官询问两次“准备好了吗？”考生无异议后，听到“哨响”指令后，上膛射击，射击结束或时间到“哨响”指令响起后停止射击，枪口指向射击区域，听到“验枪”口令，考生退子弹验枪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后，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不带枪起立，枪与弹匣分离放置于地面，完成本科目测试。</w:t>
      </w:r>
    </w:p>
    <w:p w14:paraId="5AD50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评分标准：100环计100分，每少一环，减1分，如99环计99分，98环计98分……以此类推80环计80分；少于80环，每少一环，减2分，如79环计78分，78环计76分……以此类推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环计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分；少于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环为0分。</w:t>
      </w:r>
    </w:p>
    <w:p w14:paraId="0AA8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射击科目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测试要求：</w:t>
      </w:r>
    </w:p>
    <w:p w14:paraId="08AAE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（1）考生必须服从考官和安全员指令，严格执行武器使用安全规定，否则取消测试资格。</w:t>
      </w:r>
    </w:p>
    <w:p w14:paraId="6416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（2）考生按照考官指令，必须在规定时间内完成全流程测试，考官“哨响”计时开始，时间到“哨响”计时停止，考生立即停止射击。</w:t>
      </w:r>
    </w:p>
    <w:p w14:paraId="0FD4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（3）按规定时间内有效命中环数计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算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成绩，规定时间到后继续进行射击的，按违规射击的子弹数，由高到低扣除靶纸上相应的有效环数。</w:t>
      </w:r>
    </w:p>
    <w:p w14:paraId="0859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（4）因打错靶标，造成同一靶标超出规定弹着数量的，打错靶标的考生成绩按照对应靶标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实际环数计成绩，被打错靶标的考生在该项测试结束后重新测试，成绩按照重新测试成绩计算。</w:t>
      </w:r>
    </w:p>
    <w:p w14:paraId="3E714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（5）95-1式突击步枪为单发射击，因考生个人原因造成连发射击的，按实际命中环数计算成绩。</w:t>
      </w:r>
    </w:p>
    <w:p w14:paraId="0C23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6）92G手枪立姿射击时，脚不得踩压或超过射击地线；95-1式突击步枪卧姿射击为无依托射击，射击时，弹匣不得接触地面，手肘不得触压或超过射击地线，否则考官和安全员会责令考生按要求操作，对考生测试所造成的影响由考生自行负责。</w:t>
      </w:r>
    </w:p>
    <w:p w14:paraId="7177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（7）遇有用弹哑火或枪械故障，无法进行射击时，考生举手报告。经考官确认，终止测试，将该考生安排到此项测试科目最后重新测试。</w:t>
      </w:r>
    </w:p>
    <w:p w14:paraId="538AE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（三）高楼攀爬（避雷针）</w:t>
      </w:r>
    </w:p>
    <w:p w14:paraId="7377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实施方法：考生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穿戴好安全带、下滑手套，挂好安全主锁、保护绳后，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攀登楼下出发底线处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准备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出发线距避雷针1.5米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，起跑姿势不限，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当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听到考官发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出“开始”口令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后出发，计时开始，考生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起跑直至攀登楼下避雷针处，自行攀爬避雷针至5楼楼顶，用手拍响铃铛停止计时，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成绩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取到秒、毫秒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。</w:t>
      </w:r>
    </w:p>
    <w:p w14:paraId="4561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计时方法为电子计时器和秒表同时计时,以电子计时器记录的时间为主计算成绩，因电子计时器故障，则以秒表计时为准，秒表计时由3人分别计时，取三个时间的中间值为最终成绩。</w:t>
      </w:r>
    </w:p>
    <w:p w14:paraId="2995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评分标准：</w:t>
      </w:r>
      <w:bookmarkStart w:id="0" w:name="_GoBack"/>
      <w:bookmarkEnd w:id="0"/>
    </w:p>
    <w:p w14:paraId="1AC64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及以前计100分，每多0″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，减1分,如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计99分，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计98分......以此类推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分；超过1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，每多0″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，减2分,如1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计78分，1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-1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计76分......以此类推1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-1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计60分；超过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为0分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评分标准详见附件3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。</w:t>
      </w:r>
    </w:p>
    <w:p w14:paraId="25A5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测试要求：</w:t>
      </w:r>
    </w:p>
    <w:p w14:paraId="06EB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考生可穿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低帮橡胶底训练鞋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，不得抢跑，否则成绩为零,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考官提醒考生挂好安全主锁，戴好下滑手套拒不改正的成绩为零，因考核器材发生故障，经考官确认，测试终止，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将该考生安排到此项测试科目最后重新测试。</w:t>
      </w:r>
    </w:p>
    <w:p w14:paraId="14B8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（四）5公里徒手跑</w:t>
      </w:r>
    </w:p>
    <w:p w14:paraId="3A41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实施方法：考生在400米跑道500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米起跑线准备，采用站立式起跑姿势，听到考官发令后出发，计时开始，沿跑道完成500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米跑，冲过终点线后计时停止，成绩取到分、秒。</w:t>
      </w:r>
    </w:p>
    <w:p w14:paraId="6ED90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计时方法为电子计时器和秒表同时计时,以电子计时器记录的时间为主计算成绩，因电子计时器故障，则以秒表计时为准，秒表计时由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1名考官对应1名考生计时为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最终成绩。</w:t>
      </w:r>
    </w:p>
    <w:p w14:paraId="2064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评分标准：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″及以前计100分，每多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″，减1分，如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″-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″计99分，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″-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″计98分......以此类推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″-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″计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0分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″及以后为0分。</w:t>
      </w:r>
    </w:p>
    <w:p w14:paraId="72F66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测试要求：</w:t>
      </w:r>
    </w:p>
    <w:p w14:paraId="2D12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考生可穿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运动鞋、运动服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，不得抢跑、少跑，奔跑途中不得影响他人正常行进，否则成绩为零。</w:t>
      </w:r>
    </w:p>
    <w:p w14:paraId="5A6A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</w:p>
    <w:p w14:paraId="4F09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</w:p>
    <w:p w14:paraId="37BA5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</w:p>
    <w:sectPr>
      <w:footerReference r:id="rId3" w:type="default"/>
      <w:footerReference r:id="rId4" w:type="even"/>
      <w:pgSz w:w="11907" w:h="16834"/>
      <w:pgMar w:top="2098" w:right="1474" w:bottom="1984" w:left="1587" w:header="851" w:footer="992" w:gutter="0"/>
      <w:pgNumType w:fmt="numberInDash"/>
      <w:cols w:space="720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033EC-A41E-4EE7-81A1-46582B8051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3744AC-861C-4747-92B5-8EEFB1AEA5B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7709110-EED4-4EC7-9D00-5B54B3E5856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599A5B7-5DCA-4F22-8AD0-0936CF79A8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2118308"/>
      <w:docPartList>
        <w:docPartGallery w:val="autotext"/>
      </w:docPartList>
    </w:sdtPr>
    <w:sdtContent>
      <w:p w14:paraId="64E4FA1B">
        <w:pPr>
          <w:pStyle w:val="8"/>
          <w:jc w:val="center"/>
        </w:pPr>
        <w:r>
          <w:rPr>
            <w:b/>
            <w:bCs/>
            <w:sz w:val="28"/>
            <w:szCs w:val="28"/>
          </w:rPr>
          <w:fldChar w:fldCharType="begin"/>
        </w:r>
        <w:r>
          <w:rPr>
            <w:b/>
            <w:bCs/>
            <w:sz w:val="28"/>
            <w:szCs w:val="28"/>
          </w:rPr>
          <w:instrText xml:space="preserve">Page</w:instrText>
        </w:r>
        <w:r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</w:rPr>
          <w:t>— 1 —</w:t>
        </w:r>
        <w:r>
          <w:rPr>
            <w:b/>
            <w:bCs/>
            <w:sz w:val="28"/>
            <w:szCs w:val="28"/>
          </w:rPr>
          <w:fldChar w:fldCharType="end"/>
        </w:r>
      </w:p>
    </w:sdtContent>
  </w:sdt>
  <w:p w14:paraId="6A88696B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65DAD">
    <w:pPr>
      <w:pStyle w:val="8"/>
      <w:rPr>
        <w:rFonts w:ascii="仿宋_GB2312" w:hAnsi="仿宋_GB2312" w:eastAsia="方正仿宋_GBK"/>
        <w:sz w:val="28"/>
      </w:rPr>
    </w:pPr>
    <w:r>
      <w:rPr>
        <w:rFonts w:hint="eastAsia" w:ascii="仿宋_GB2312" w:hAnsi="仿宋_GB2312" w:eastAsia="方正仿宋_GBK"/>
        <w:sz w:val="28"/>
      </w:rPr>
      <w:t xml:space="preserve">  —</w:t>
    </w:r>
    <w:r>
      <w:rPr>
        <w:rFonts w:hint="eastAsia" w:ascii="仿宋_GB2312" w:hAnsi="仿宋_GB2312" w:eastAsia="方正仿宋_GBK"/>
        <w:sz w:val="28"/>
      </w:rPr>
      <w:fldChar w:fldCharType="begin"/>
    </w:r>
    <w:r>
      <w:rPr>
        <w:rFonts w:hint="eastAsia" w:ascii="仿宋_GB2312" w:hAnsi="仿宋_GB2312" w:eastAsia="方正仿宋_GBK"/>
        <w:sz w:val="28"/>
      </w:rPr>
      <w:instrText xml:space="preserve">Page</w:instrText>
    </w:r>
    <w:r>
      <w:fldChar w:fldCharType="separate"/>
    </w:r>
    <w:r>
      <w:rPr>
        <w:rFonts w:hint="eastAsia" w:ascii="仿宋_GB2312" w:hAnsi="仿宋_GB2312" w:eastAsia="方正仿宋_GBK"/>
        <w:sz w:val="28"/>
      </w:rPr>
      <w:t>— 1 —</w:t>
    </w:r>
    <w:r>
      <w:fldChar w:fldCharType="end"/>
    </w:r>
    <w:r>
      <w:rPr>
        <w:rFonts w:hint="eastAsia" w:ascii="仿宋_GB2312" w:hAnsi="仿宋_GB2312" w:eastAsia="方正仿宋_GBK"/>
        <w:sz w:val="28"/>
      </w:rPr>
      <w:t>—</w:t>
    </w:r>
  </w:p>
  <w:p w14:paraId="2B53CFD8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NjU3NjNlOGU4NTBkMDQzZjdlMjNjZTRkMDU2YjJmMjgifQ=="/>
  </w:docVars>
  <w:rsids>
    <w:rsidRoot w:val="00000000"/>
    <w:rsid w:val="079B70DD"/>
    <w:rsid w:val="07FE0903"/>
    <w:rsid w:val="0B2C47E2"/>
    <w:rsid w:val="0EB15801"/>
    <w:rsid w:val="105C2DDD"/>
    <w:rsid w:val="11AA6580"/>
    <w:rsid w:val="11E626AA"/>
    <w:rsid w:val="153959E2"/>
    <w:rsid w:val="15A669D5"/>
    <w:rsid w:val="23016270"/>
    <w:rsid w:val="2B6C1A98"/>
    <w:rsid w:val="2C46730A"/>
    <w:rsid w:val="2C8952BF"/>
    <w:rsid w:val="2FA623E1"/>
    <w:rsid w:val="309D08C8"/>
    <w:rsid w:val="365E2345"/>
    <w:rsid w:val="36665C9F"/>
    <w:rsid w:val="3D8A1283"/>
    <w:rsid w:val="3E96045C"/>
    <w:rsid w:val="434150E2"/>
    <w:rsid w:val="44882C70"/>
    <w:rsid w:val="457E7F41"/>
    <w:rsid w:val="4A5F5D36"/>
    <w:rsid w:val="4A8D2513"/>
    <w:rsid w:val="4E15346F"/>
    <w:rsid w:val="508847D7"/>
    <w:rsid w:val="56926B87"/>
    <w:rsid w:val="57886A15"/>
    <w:rsid w:val="57965582"/>
    <w:rsid w:val="5AE12F41"/>
    <w:rsid w:val="5B883CDB"/>
    <w:rsid w:val="5BE10DB9"/>
    <w:rsid w:val="5C32785D"/>
    <w:rsid w:val="5FA5630B"/>
    <w:rsid w:val="6A9A6D03"/>
    <w:rsid w:val="6DCB0875"/>
    <w:rsid w:val="6E403001"/>
    <w:rsid w:val="747B0E8A"/>
    <w:rsid w:val="75C817BE"/>
    <w:rsid w:val="7BCB2A20"/>
    <w:rsid w:val="7FE60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next w:val="11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8"/>
      <w:szCs w:val="18"/>
      <w:lang w:val="en-US" w:eastAsia="zh-CN" w:bidi="ar-SA"/>
    </w:rPr>
  </w:style>
  <w:style w:type="paragraph" w:customStyle="1" w:styleId="11">
    <w:name w:val="普通文字"/>
    <w:basedOn w:val="1"/>
    <w:next w:val="1"/>
    <w:qFormat/>
    <w:uiPriority w:val="0"/>
    <w:rPr>
      <w:rFonts w:ascii="宋体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rFonts w:cs="Times New Roman"/>
      <w:color w:val="0000FF"/>
      <w:u w:val="single"/>
    </w:rPr>
  </w:style>
  <w:style w:type="paragraph" w:customStyle="1" w:styleId="17">
    <w:name w:val="正文文字缩进"/>
    <w:basedOn w:val="1"/>
    <w:next w:val="1"/>
    <w:qFormat/>
    <w:uiPriority w:val="0"/>
    <w:pPr>
      <w:snapToGrid w:val="0"/>
      <w:ind w:firstLine="640"/>
    </w:pPr>
    <w:rPr>
      <w:rFonts w:ascii="仿宋_GB2312" w:eastAsia="仿宋_GB2312"/>
      <w:sz w:val="32"/>
    </w:rPr>
  </w:style>
  <w:style w:type="paragraph" w:customStyle="1" w:styleId="18">
    <w:name w:val="_Style 1"/>
    <w:next w:val="1"/>
    <w:qFormat/>
    <w:uiPriority w:val="0"/>
    <w:pPr>
      <w:widowControl w:val="0"/>
      <w:spacing w:line="600" w:lineRule="exact"/>
      <w:jc w:val="center"/>
    </w:pPr>
    <w:rPr>
      <w:rFonts w:ascii="Times New Roman" w:hAnsi="Times New Roman" w:eastAsia="方正小标宋简体" w:cs="Times New Roman"/>
      <w:b/>
      <w:kern w:val="2"/>
      <w:sz w:val="44"/>
      <w:szCs w:val="22"/>
      <w:lang w:val="en-US" w:eastAsia="zh-CN" w:bidi="ar-SA"/>
    </w:rPr>
  </w:style>
  <w:style w:type="paragraph" w:customStyle="1" w:styleId="19">
    <w:name w:val="无间隔1"/>
    <w:next w:val="1"/>
    <w:qFormat/>
    <w:uiPriority w:val="0"/>
    <w:pPr>
      <w:widowControl w:val="0"/>
      <w:spacing w:line="600" w:lineRule="exact"/>
      <w:jc w:val="center"/>
    </w:pPr>
    <w:rPr>
      <w:rFonts w:ascii="Times New Roman" w:hAnsi="Times New Roman" w:eastAsia="方正小标宋简体" w:cs="Times New Roman"/>
      <w:b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scpta</Company>
  <Pages>5</Pages>
  <Words>2020</Words>
  <Characters>2214</Characters>
  <Lines>252</Lines>
  <Paragraphs>92</Paragraphs>
  <TotalTime>38</TotalTime>
  <ScaleCrop>false</ScaleCrop>
  <LinksUpToDate>false</LinksUpToDate>
  <CharactersWithSpaces>2223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2021-02-07T18:33:00Z</dcterms:created>
  <dc:creator>Lenovo</dc:creator>
  <cp:lastModifiedBy>琶音入乐</cp:lastModifiedBy>
  <cp:lastPrinted>2024-11-28T06:12:00Z</cp:lastPrinted>
  <dcterms:modified xsi:type="dcterms:W3CDTF">2024-11-29T07:36:09Z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98BCAF62F3B24C7C80FBA93781D3DCE6_12</vt:lpwstr>
  </property>
</Properties>
</file>