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1：</w:t>
      </w:r>
    </w:p>
    <w:p>
      <w:pPr>
        <w:pStyle w:val="4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center"/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highlight w:val="none"/>
          <w:lang w:val="en-US" w:eastAsia="zh-CN"/>
        </w:rPr>
        <w:t>招聘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highlight w:val="none"/>
        </w:rPr>
        <w:t>岗位及应聘条件</w:t>
      </w:r>
    </w:p>
    <w:tbl>
      <w:tblPr>
        <w:tblStyle w:val="6"/>
        <w:tblW w:w="14404" w:type="dxa"/>
        <w:jc w:val="center"/>
        <w:tblInd w:w="-1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1238"/>
        <w:gridCol w:w="1238"/>
        <w:gridCol w:w="1165"/>
        <w:gridCol w:w="1369"/>
        <w:gridCol w:w="3594"/>
        <w:gridCol w:w="5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3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招聘部门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岗位类别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主要岗位职责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  <w:highlight w:val="none"/>
                <w:u w:val="none"/>
                <w:vertAlign w:val="baseli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资格条件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二期计划物资部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技经管理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负责工程项目概算、执行概算、竣工结算管理等工作；负责工程项目招标采购、工程合同签订、合同台账管理、合同付款等工作。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.全日制大学本科及以上文化程度，中级及以上专业技术职称（或相应职业资格）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zh-TW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2.从事与拟聘岗位相同或相近专业工作年限不低于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，具有基建期技经管理工作经历的且独立完成相关工作者优先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4.特别优秀的，可适当放宽条件。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基建管理部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汽机专工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负责火电基建工程项目汽机专业招标文件编制、技术管理、施工进度控制、质量监督及验收。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全日制大学本科及以上文化程度，中级及以上专业技术职称（或相应职业资格）；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所学专业为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能源动力类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600MW及以上机组汽机专业工作经验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年及以上；班组技术员及以上岗位；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熟知本专业设备的结构、原理；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.特别优秀的，可适当放宽条件。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基建管理部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锅炉专工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负责火电基建工程项目锅炉专业招标文件编制、技术管理、施工进度控制、质量监督及验收等工作。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全日制大学本科及以上文化程度，中级及以上专业技术职称（或相应职业资格）；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所学专业为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能源动力类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600MW及以上机组锅炉专业工作经验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年及以上；班组技术员及以上岗位；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熟知本专业设备的结构、原理；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.特别优秀的，可适当放宽条件。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基建管理部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电气专工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负责火电基建工程项目电气一次专业招标文件编制、技术管理、施工进度控制、质量监督及验收等工作。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全日制大学本科及以上文化程度，中级及以上专业技术职称（或相应职业资格）；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所学专业为电气专业；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600MW及以上机组电气一次专业工作经验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年及以上；班组技术员及以上岗位；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熟知本专业设备的结构、原理；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.特别优秀的，可适当放宽条件。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基建管理部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热控专工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负责火电基建工程项目热控专业招标文件编制、技术管理、施工进度控制、质量监督及验收等工作。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全日制大学本科及以上文化程度，中级及以上专业技术职称（或相应职业资格）；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所学专业为自动化及其相关专业；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600MW及以上机组热控专业工作经验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年及以上；班组技术员及以上岗位；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熟知本专业设备的结构、原理；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.特别优秀的，可适当放宽条件。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  <w:jc w:val="center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基建管理部</w:t>
            </w:r>
          </w:p>
        </w:tc>
        <w:tc>
          <w:tcPr>
            <w:tcW w:w="12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土建专工</w:t>
            </w:r>
          </w:p>
        </w:tc>
        <w:tc>
          <w:tcPr>
            <w:tcW w:w="116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</w:t>
            </w:r>
          </w:p>
        </w:tc>
        <w:tc>
          <w:tcPr>
            <w:tcW w:w="136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15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负责火电基建工程项目土建专业招标文件编制、技术管理、施工进度控制、质量监督及验收等工作。</w:t>
            </w:r>
          </w:p>
        </w:tc>
        <w:tc>
          <w:tcPr>
            <w:tcW w:w="526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全日制大学本科及以上文化程度，中级及以上专业技术职称（或相应职业资格）；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所学专业为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生产类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相关专业；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.3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00MW及以上机组土建专业工作经验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年及以上；班组技术员及以上岗位；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熟知本专业设备的结构、原理；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.原则上年龄不超过4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周岁（19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年1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月1日以后出生）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.特别优秀的，可适当放宽条件。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155525"/>
    <w:rsid w:val="1BC544ED"/>
    <w:rsid w:val="3655794A"/>
    <w:rsid w:val="40182579"/>
    <w:rsid w:val="7C15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sz w:val="32"/>
      <w:szCs w:val="20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keepNext w:val="0"/>
      <w:keepLines w:val="0"/>
      <w:widowControl w:val="0"/>
      <w:suppressLineNumbers w:val="0"/>
      <w:spacing w:before="0" w:beforeLines="0" w:beforeAutospacing="0" w:after="0" w:afterLines="0" w:afterAutospacing="0"/>
      <w:ind w:left="0" w:right="0" w:firstLine="420" w:firstLineChars="200"/>
      <w:jc w:val="both"/>
    </w:pPr>
    <w:rPr>
      <w:rFonts w:hint="default" w:ascii="Calibri" w:hAnsi="Calibri" w:eastAsia="宋体" w:cs="黑体"/>
      <w:kern w:val="2"/>
      <w:sz w:val="21"/>
      <w:szCs w:val="24"/>
      <w:lang w:val="en-US" w:eastAsia="zh-CN" w:bidi="ar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中国华电集团公司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2024-11-29T07:21:00Z</dcterms:created>
  <dc:creator>吴英兰</dc:creator>
  <cp:lastModifiedBy>吴英兰</cp:lastModifiedBy>
  <dcterms:modified xsi:type="dcterms:W3CDTF">2024-11-29T07:24:05Z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