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 w:val="0"/>
        <w:spacing w:before="0" w:beforeAutospacing="0" w:after="0" w:afterAutospacing="0" w:line="640" w:lineRule="exact"/>
        <w:ind w:right="640"/>
        <w:rPr>
          <w:rStyle w:val="8"/>
          <w:rFonts w:ascii="黑体" w:hAnsi="黑体" w:eastAsia="黑体" w:cs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z w:val="32"/>
          <w:szCs w:val="32"/>
        </w:rPr>
        <w:t>附件2</w:t>
      </w:r>
    </w:p>
    <w:tbl>
      <w:tblPr>
        <w:tblStyle w:val="9"/>
        <w:tblW w:w="149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922"/>
        <w:gridCol w:w="1559"/>
        <w:gridCol w:w="1418"/>
        <w:gridCol w:w="1417"/>
        <w:gridCol w:w="1276"/>
        <w:gridCol w:w="62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496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</w:rPr>
              <w:t>吉林省农业融资担保有限公司招聘岗位明细表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110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任职要求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吉林省农业融资担保有限公司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长春分公司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长春市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6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1.大学本科及以上学历；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2.具有很强的营销能力、分析决策能力、文字综合能力、人际沟通能力、应变能力及计划与执行能力；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3.身体素质优秀，吃苦耐劳，能够适应经常下乡，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派驻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在村镇等农村地区开展工作；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4.熟练使用office等各种办公软件；</w:t>
            </w:r>
            <w:bookmarkStart w:id="0" w:name="_GoBack"/>
            <w:bookmarkEnd w:id="0"/>
          </w:p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5.年龄不超过30周岁。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双阳分公司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双阳区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6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松原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松原市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6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C6983"/>
    <w:rsid w:val="2BAC6983"/>
    <w:rsid w:val="49862E45"/>
    <w:rsid w:val="4BFA3D71"/>
    <w:rsid w:val="50772D64"/>
    <w:rsid w:val="535A41AB"/>
    <w:rsid w:val="61F502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样式4"/>
    <w:basedOn w:val="2"/>
    <w:qFormat/>
    <w:uiPriority w:val="0"/>
    <w:rPr>
      <w:rFonts w:ascii="Calibri" w:hAnsi="Calibri" w:eastAsia="宋体" w:cs="Times New Roman"/>
      <w:sz w:val="36"/>
    </w:rPr>
  </w:style>
  <w:style w:type="paragraph" w:customStyle="1" w:styleId="11">
    <w:name w:val="样式6"/>
    <w:basedOn w:val="3"/>
    <w:qFormat/>
    <w:uiPriority w:val="0"/>
    <w:rPr>
      <w:rFonts w:ascii="Calibri" w:hAnsi="Calibri"/>
      <w:sz w:val="4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2023-11-26T03:28:00Z</dcterms:created>
  <dc:creator>卢桂玉</dc:creator>
  <cp:lastModifiedBy>zy</cp:lastModifiedBy>
  <cp:lastPrinted>2024-11-29T07:03:44Z</cp:lastPrinted>
  <dcterms:modified xsi:type="dcterms:W3CDTF">2024-11-29T07:03:49Z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