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8C574">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附件1</w:t>
      </w:r>
    </w:p>
    <w:p w14:paraId="411BB8AD">
      <w:pPr>
        <w:pStyle w:val="2"/>
        <w:ind w:firstLine="44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江西萍乡建工集团有限公司2024年度公开招聘及高层次人才引进计划</w:t>
      </w:r>
    </w:p>
    <w:tbl>
      <w:tblPr>
        <w:tblStyle w:val="15"/>
        <w:tblW w:w="20271" w:type="dxa"/>
        <w:tblInd w:w="-572" w:type="dxa"/>
        <w:tblLayout w:type="autofit"/>
        <w:tblCellMar>
          <w:top w:w="0" w:type="dxa"/>
          <w:left w:w="108" w:type="dxa"/>
          <w:bottom w:w="0" w:type="dxa"/>
          <w:right w:w="108" w:type="dxa"/>
        </w:tblCellMar>
      </w:tblPr>
      <w:tblGrid>
        <w:gridCol w:w="709"/>
        <w:gridCol w:w="1276"/>
        <w:gridCol w:w="1276"/>
        <w:gridCol w:w="992"/>
        <w:gridCol w:w="992"/>
        <w:gridCol w:w="992"/>
        <w:gridCol w:w="1134"/>
        <w:gridCol w:w="1276"/>
        <w:gridCol w:w="4536"/>
        <w:gridCol w:w="5103"/>
        <w:gridCol w:w="1134"/>
        <w:gridCol w:w="851"/>
      </w:tblGrid>
      <w:tr w14:paraId="1DE214EA">
        <w:tblPrEx>
          <w:tblCellMar>
            <w:top w:w="0" w:type="dxa"/>
            <w:left w:w="108" w:type="dxa"/>
            <w:bottom w:w="0" w:type="dxa"/>
            <w:right w:w="108" w:type="dxa"/>
          </w:tblCellMar>
        </w:tblPrEx>
        <w:trPr>
          <w:trHeight w:val="585" w:hRule="atLeast"/>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888DE7">
            <w:pPr>
              <w:widowControl/>
              <w:jc w:val="center"/>
              <w:rPr>
                <w:rFonts w:hint="eastAsia" w:ascii="黑体" w:hAnsi="黑体" w:eastAsia="黑体"/>
                <w:kern w:val="0"/>
                <w:sz w:val="24"/>
              </w:rPr>
            </w:pPr>
            <w:r>
              <w:rPr>
                <w:rFonts w:hint="eastAsia" w:ascii="黑体" w:hAnsi="黑体" w:eastAsia="黑体"/>
                <w:kern w:val="0"/>
                <w:sz w:val="24"/>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B8B495">
            <w:pPr>
              <w:widowControl/>
              <w:jc w:val="center"/>
              <w:rPr>
                <w:rFonts w:hint="eastAsia" w:ascii="黑体" w:hAnsi="黑体" w:eastAsia="黑体"/>
                <w:kern w:val="0"/>
                <w:sz w:val="24"/>
              </w:rPr>
            </w:pPr>
            <w:r>
              <w:rPr>
                <w:rFonts w:hint="eastAsia" w:ascii="黑体" w:hAnsi="黑体" w:eastAsia="黑体"/>
                <w:kern w:val="0"/>
                <w:sz w:val="24"/>
              </w:rPr>
              <w:t>单位</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F46D8E">
            <w:pPr>
              <w:widowControl/>
              <w:jc w:val="center"/>
              <w:rPr>
                <w:rFonts w:hint="eastAsia" w:ascii="黑体" w:hAnsi="黑体" w:eastAsia="黑体"/>
                <w:kern w:val="0"/>
                <w:sz w:val="24"/>
              </w:rPr>
            </w:pPr>
            <w:r>
              <w:rPr>
                <w:rFonts w:hint="eastAsia" w:ascii="黑体" w:hAnsi="黑体" w:eastAsia="黑体"/>
                <w:kern w:val="0"/>
                <w:sz w:val="24"/>
              </w:rPr>
              <w:t>部门</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BA79F">
            <w:pPr>
              <w:widowControl/>
              <w:jc w:val="center"/>
              <w:rPr>
                <w:rFonts w:hint="eastAsia" w:ascii="黑体" w:hAnsi="黑体" w:eastAsia="黑体"/>
                <w:kern w:val="0"/>
                <w:sz w:val="24"/>
              </w:rPr>
            </w:pPr>
            <w:r>
              <w:rPr>
                <w:rFonts w:hint="eastAsia" w:ascii="黑体" w:hAnsi="黑体" w:eastAsia="黑体"/>
                <w:kern w:val="0"/>
                <w:sz w:val="24"/>
              </w:rPr>
              <w:t>岗位名称</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FA39BA">
            <w:pPr>
              <w:widowControl/>
              <w:jc w:val="center"/>
              <w:rPr>
                <w:rFonts w:hint="eastAsia" w:ascii="黑体" w:hAnsi="黑体" w:eastAsia="黑体"/>
                <w:kern w:val="0"/>
                <w:sz w:val="24"/>
              </w:rPr>
            </w:pPr>
            <w:r>
              <w:rPr>
                <w:rFonts w:hint="eastAsia" w:ascii="黑体" w:hAnsi="黑体" w:eastAsia="黑体"/>
                <w:kern w:val="0"/>
                <w:sz w:val="24"/>
              </w:rPr>
              <w:t>人数</w:t>
            </w:r>
          </w:p>
        </w:tc>
        <w:tc>
          <w:tcPr>
            <w:tcW w:w="7938" w:type="dxa"/>
            <w:gridSpan w:val="4"/>
            <w:tcBorders>
              <w:top w:val="single" w:color="auto" w:sz="4" w:space="0"/>
              <w:left w:val="nil"/>
              <w:bottom w:val="single" w:color="auto" w:sz="4" w:space="0"/>
              <w:right w:val="single" w:color="auto" w:sz="4" w:space="0"/>
            </w:tcBorders>
            <w:shd w:val="clear" w:color="auto" w:fill="auto"/>
            <w:vAlign w:val="center"/>
          </w:tcPr>
          <w:p w14:paraId="558592E6">
            <w:pPr>
              <w:widowControl/>
              <w:jc w:val="center"/>
              <w:rPr>
                <w:rFonts w:hint="eastAsia" w:ascii="黑体" w:hAnsi="黑体" w:eastAsia="黑体"/>
                <w:kern w:val="0"/>
                <w:sz w:val="24"/>
              </w:rPr>
            </w:pPr>
            <w:r>
              <w:rPr>
                <w:rFonts w:hint="eastAsia" w:ascii="黑体" w:hAnsi="黑体" w:eastAsia="黑体"/>
                <w:kern w:val="0"/>
                <w:sz w:val="24"/>
              </w:rPr>
              <w:t>岗位任职条件</w:t>
            </w:r>
          </w:p>
        </w:tc>
        <w:tc>
          <w:tcPr>
            <w:tcW w:w="5103" w:type="dxa"/>
            <w:vMerge w:val="restart"/>
            <w:tcBorders>
              <w:top w:val="single" w:color="auto" w:sz="4" w:space="0"/>
              <w:left w:val="single" w:color="auto" w:sz="4" w:space="0"/>
              <w:right w:val="single" w:color="auto" w:sz="4" w:space="0"/>
            </w:tcBorders>
            <w:shd w:val="clear" w:color="auto" w:fill="auto"/>
            <w:vAlign w:val="center"/>
          </w:tcPr>
          <w:p w14:paraId="006164FD">
            <w:pPr>
              <w:widowControl/>
              <w:jc w:val="center"/>
              <w:rPr>
                <w:rFonts w:hint="eastAsia" w:ascii="黑体" w:hAnsi="黑体" w:eastAsia="黑体"/>
                <w:kern w:val="0"/>
                <w:sz w:val="24"/>
              </w:rPr>
            </w:pPr>
            <w:r>
              <w:rPr>
                <w:rFonts w:hint="eastAsia" w:ascii="黑体" w:hAnsi="黑体" w:eastAsia="黑体"/>
                <w:kern w:val="0"/>
                <w:sz w:val="24"/>
              </w:rPr>
              <w:t>岗位职责</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336BF2D0">
            <w:pPr>
              <w:widowControl/>
              <w:jc w:val="center"/>
              <w:rPr>
                <w:rFonts w:hint="eastAsia" w:ascii="黑体" w:hAnsi="黑体" w:eastAsia="黑体"/>
                <w:kern w:val="0"/>
                <w:sz w:val="24"/>
              </w:rPr>
            </w:pPr>
            <w:r>
              <w:rPr>
                <w:rFonts w:hint="eastAsia" w:ascii="黑体" w:hAnsi="黑体" w:eastAsia="黑体"/>
                <w:kern w:val="0"/>
                <w:sz w:val="24"/>
              </w:rPr>
              <w:t>考试方式</w:t>
            </w:r>
          </w:p>
        </w:tc>
        <w:tc>
          <w:tcPr>
            <w:tcW w:w="851" w:type="dxa"/>
            <w:vMerge w:val="restart"/>
            <w:tcBorders>
              <w:top w:val="single" w:color="auto" w:sz="4" w:space="0"/>
              <w:left w:val="single" w:color="auto" w:sz="4" w:space="0"/>
              <w:right w:val="single" w:color="auto" w:sz="4" w:space="0"/>
            </w:tcBorders>
            <w:shd w:val="clear" w:color="auto" w:fill="auto"/>
            <w:vAlign w:val="center"/>
          </w:tcPr>
          <w:p w14:paraId="4F4ED22E">
            <w:pPr>
              <w:widowControl/>
              <w:jc w:val="center"/>
              <w:rPr>
                <w:rFonts w:hint="eastAsia" w:ascii="黑体" w:hAnsi="黑体" w:eastAsia="黑体"/>
                <w:kern w:val="0"/>
                <w:sz w:val="24"/>
              </w:rPr>
            </w:pPr>
            <w:r>
              <w:rPr>
                <w:rFonts w:hint="eastAsia" w:ascii="黑体" w:hAnsi="黑体" w:eastAsia="黑体"/>
                <w:kern w:val="0"/>
                <w:sz w:val="24"/>
              </w:rPr>
              <w:t>岗位分类</w:t>
            </w:r>
          </w:p>
        </w:tc>
      </w:tr>
      <w:tr w14:paraId="7F22E5EF">
        <w:tblPrEx>
          <w:tblCellMar>
            <w:top w:w="0" w:type="dxa"/>
            <w:left w:w="108" w:type="dxa"/>
            <w:bottom w:w="0" w:type="dxa"/>
            <w:right w:w="108" w:type="dxa"/>
          </w:tblCellMar>
        </w:tblPrEx>
        <w:trPr>
          <w:trHeight w:val="58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549258F">
            <w:pPr>
              <w:widowControl/>
              <w:jc w:val="left"/>
              <w:rPr>
                <w:rFonts w:hint="eastAsia" w:ascii="黑体" w:hAnsi="黑体" w:eastAsia="黑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329C8A">
            <w:pPr>
              <w:widowControl/>
              <w:jc w:val="left"/>
              <w:rPr>
                <w:rFonts w:hint="eastAsia" w:ascii="黑体" w:hAnsi="黑体" w:eastAsia="黑体"/>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AAC3FCF">
            <w:pPr>
              <w:widowControl/>
              <w:jc w:val="left"/>
              <w:rPr>
                <w:rFonts w:hint="eastAsia" w:ascii="黑体" w:hAnsi="黑体" w:eastAsia="黑体"/>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D18D4B2">
            <w:pPr>
              <w:widowControl/>
              <w:jc w:val="left"/>
              <w:rPr>
                <w:rFonts w:hint="eastAsia" w:ascii="黑体" w:hAnsi="黑体" w:eastAsia="黑体"/>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CA48B1A">
            <w:pPr>
              <w:widowControl/>
              <w:jc w:val="left"/>
              <w:rPr>
                <w:rFonts w:hint="eastAsia" w:ascii="黑体" w:hAnsi="黑体" w:eastAsia="黑体"/>
                <w:kern w:val="0"/>
                <w:sz w:val="24"/>
              </w:rPr>
            </w:pPr>
          </w:p>
        </w:tc>
        <w:tc>
          <w:tcPr>
            <w:tcW w:w="992" w:type="dxa"/>
            <w:tcBorders>
              <w:top w:val="nil"/>
              <w:left w:val="nil"/>
              <w:bottom w:val="single" w:color="auto" w:sz="4" w:space="0"/>
              <w:right w:val="single" w:color="auto" w:sz="4" w:space="0"/>
            </w:tcBorders>
            <w:shd w:val="clear" w:color="auto" w:fill="auto"/>
            <w:vAlign w:val="center"/>
          </w:tcPr>
          <w:p w14:paraId="5F794780">
            <w:pPr>
              <w:widowControl/>
              <w:jc w:val="center"/>
              <w:rPr>
                <w:rFonts w:hint="eastAsia" w:ascii="黑体" w:hAnsi="黑体" w:eastAsia="黑体"/>
                <w:kern w:val="0"/>
                <w:sz w:val="24"/>
              </w:rPr>
            </w:pPr>
            <w:r>
              <w:rPr>
                <w:rFonts w:hint="eastAsia" w:ascii="黑体" w:hAnsi="黑体" w:eastAsia="黑体"/>
                <w:kern w:val="0"/>
                <w:sz w:val="24"/>
              </w:rPr>
              <w:t>年龄范围</w:t>
            </w:r>
          </w:p>
        </w:tc>
        <w:tc>
          <w:tcPr>
            <w:tcW w:w="1134" w:type="dxa"/>
            <w:tcBorders>
              <w:top w:val="nil"/>
              <w:left w:val="nil"/>
              <w:bottom w:val="single" w:color="auto" w:sz="4" w:space="0"/>
              <w:right w:val="single" w:color="auto" w:sz="4" w:space="0"/>
            </w:tcBorders>
            <w:shd w:val="clear" w:color="auto" w:fill="auto"/>
            <w:vAlign w:val="center"/>
          </w:tcPr>
          <w:p w14:paraId="4AB8D849">
            <w:pPr>
              <w:widowControl/>
              <w:jc w:val="center"/>
              <w:rPr>
                <w:rFonts w:hint="eastAsia" w:ascii="黑体" w:hAnsi="黑体" w:eastAsia="黑体"/>
                <w:kern w:val="0"/>
                <w:sz w:val="24"/>
              </w:rPr>
            </w:pPr>
            <w:r>
              <w:rPr>
                <w:rFonts w:hint="eastAsia" w:ascii="黑体" w:hAnsi="黑体" w:eastAsia="黑体"/>
                <w:kern w:val="0"/>
                <w:sz w:val="24"/>
              </w:rPr>
              <w:t>学历</w:t>
            </w:r>
          </w:p>
        </w:tc>
        <w:tc>
          <w:tcPr>
            <w:tcW w:w="1276" w:type="dxa"/>
            <w:tcBorders>
              <w:top w:val="nil"/>
              <w:left w:val="nil"/>
              <w:bottom w:val="single" w:color="auto" w:sz="4" w:space="0"/>
              <w:right w:val="single" w:color="auto" w:sz="4" w:space="0"/>
            </w:tcBorders>
            <w:shd w:val="clear" w:color="auto" w:fill="auto"/>
            <w:vAlign w:val="center"/>
          </w:tcPr>
          <w:p w14:paraId="304E39BE">
            <w:pPr>
              <w:widowControl/>
              <w:jc w:val="center"/>
              <w:rPr>
                <w:rFonts w:hint="eastAsia" w:ascii="黑体" w:hAnsi="黑体" w:eastAsia="黑体"/>
                <w:kern w:val="0"/>
                <w:sz w:val="24"/>
              </w:rPr>
            </w:pPr>
            <w:r>
              <w:rPr>
                <w:rFonts w:hint="eastAsia" w:ascii="黑体" w:hAnsi="黑体" w:eastAsia="黑体"/>
                <w:kern w:val="0"/>
                <w:sz w:val="24"/>
              </w:rPr>
              <w:t>专业</w:t>
            </w:r>
          </w:p>
        </w:tc>
        <w:tc>
          <w:tcPr>
            <w:tcW w:w="4536" w:type="dxa"/>
            <w:tcBorders>
              <w:top w:val="nil"/>
              <w:left w:val="nil"/>
              <w:bottom w:val="single" w:color="auto" w:sz="4" w:space="0"/>
              <w:right w:val="single" w:color="auto" w:sz="4" w:space="0"/>
            </w:tcBorders>
            <w:shd w:val="clear" w:color="auto" w:fill="auto"/>
            <w:vAlign w:val="center"/>
          </w:tcPr>
          <w:p w14:paraId="440A03F7">
            <w:pPr>
              <w:widowControl/>
              <w:jc w:val="center"/>
              <w:rPr>
                <w:rFonts w:hint="eastAsia" w:ascii="黑体" w:hAnsi="黑体" w:eastAsia="黑体"/>
                <w:kern w:val="0"/>
                <w:sz w:val="24"/>
              </w:rPr>
            </w:pPr>
            <w:r>
              <w:rPr>
                <w:rFonts w:hint="eastAsia" w:ascii="黑体" w:hAnsi="黑体" w:eastAsia="黑体"/>
                <w:kern w:val="0"/>
                <w:sz w:val="24"/>
              </w:rPr>
              <w:t>任职资格</w:t>
            </w:r>
          </w:p>
        </w:tc>
        <w:tc>
          <w:tcPr>
            <w:tcW w:w="5103" w:type="dxa"/>
            <w:vMerge w:val="continue"/>
            <w:tcBorders>
              <w:left w:val="single" w:color="auto" w:sz="4" w:space="0"/>
              <w:bottom w:val="single" w:color="auto" w:sz="4" w:space="0"/>
              <w:right w:val="single" w:color="auto" w:sz="4" w:space="0"/>
            </w:tcBorders>
            <w:vAlign w:val="center"/>
          </w:tcPr>
          <w:p w14:paraId="4F4701AE">
            <w:pPr>
              <w:widowControl/>
              <w:jc w:val="left"/>
              <w:rPr>
                <w:rFonts w:hint="eastAsia" w:ascii="黑体" w:hAnsi="黑体" w:eastAsia="黑体"/>
                <w:kern w:val="0"/>
                <w:sz w:val="24"/>
              </w:rPr>
            </w:pPr>
          </w:p>
        </w:tc>
        <w:tc>
          <w:tcPr>
            <w:tcW w:w="1134" w:type="dxa"/>
            <w:vMerge w:val="continue"/>
            <w:tcBorders>
              <w:left w:val="single" w:color="auto" w:sz="4" w:space="0"/>
              <w:bottom w:val="single" w:color="auto" w:sz="4" w:space="0"/>
              <w:right w:val="single" w:color="auto" w:sz="4" w:space="0"/>
            </w:tcBorders>
            <w:vAlign w:val="center"/>
          </w:tcPr>
          <w:p w14:paraId="72186013">
            <w:pPr>
              <w:widowControl/>
              <w:jc w:val="left"/>
              <w:rPr>
                <w:rFonts w:hint="eastAsia" w:ascii="黑体" w:hAnsi="黑体" w:eastAsia="黑体"/>
                <w:kern w:val="0"/>
                <w:sz w:val="24"/>
              </w:rPr>
            </w:pPr>
          </w:p>
        </w:tc>
        <w:tc>
          <w:tcPr>
            <w:tcW w:w="851" w:type="dxa"/>
            <w:vMerge w:val="continue"/>
            <w:tcBorders>
              <w:left w:val="single" w:color="auto" w:sz="4" w:space="0"/>
              <w:bottom w:val="single" w:color="auto" w:sz="4" w:space="0"/>
              <w:right w:val="single" w:color="auto" w:sz="4" w:space="0"/>
            </w:tcBorders>
            <w:vAlign w:val="center"/>
          </w:tcPr>
          <w:p w14:paraId="2C2AC060">
            <w:pPr>
              <w:widowControl/>
              <w:jc w:val="left"/>
              <w:rPr>
                <w:rFonts w:hint="eastAsia" w:ascii="黑体" w:hAnsi="黑体" w:eastAsia="黑体"/>
                <w:kern w:val="0"/>
                <w:sz w:val="24"/>
              </w:rPr>
            </w:pPr>
          </w:p>
        </w:tc>
      </w:tr>
      <w:tr w14:paraId="4D9E864B">
        <w:tblPrEx>
          <w:tblCellMar>
            <w:top w:w="0" w:type="dxa"/>
            <w:left w:w="108" w:type="dxa"/>
            <w:bottom w:w="0" w:type="dxa"/>
            <w:right w:w="108" w:type="dxa"/>
          </w:tblCellMar>
        </w:tblPrEx>
        <w:trPr>
          <w:trHeight w:val="4051"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8DBF177">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1276" w:type="dxa"/>
            <w:tcBorders>
              <w:top w:val="nil"/>
              <w:left w:val="nil"/>
              <w:bottom w:val="single" w:color="auto" w:sz="4" w:space="0"/>
              <w:right w:val="single" w:color="auto" w:sz="4" w:space="0"/>
            </w:tcBorders>
            <w:shd w:val="clear" w:color="auto" w:fill="auto"/>
            <w:vAlign w:val="center"/>
          </w:tcPr>
          <w:p w14:paraId="28CB54F3">
            <w:pPr>
              <w:widowControl/>
              <w:jc w:val="left"/>
              <w:rPr>
                <w:rFonts w:hint="eastAsia" w:ascii="仿宋_GB2312" w:hAnsi="宋体" w:eastAsia="仿宋_GB2312"/>
                <w:kern w:val="0"/>
                <w:sz w:val="24"/>
              </w:rPr>
            </w:pPr>
            <w:r>
              <w:rPr>
                <w:rFonts w:hint="eastAsia" w:ascii="仿宋_GB2312" w:hAnsi="宋体" w:eastAsia="仿宋_GB2312"/>
                <w:kern w:val="0"/>
                <w:sz w:val="24"/>
              </w:rPr>
              <w:t xml:space="preserve">江西萍乡建工集团                                </w:t>
            </w:r>
          </w:p>
        </w:tc>
        <w:tc>
          <w:tcPr>
            <w:tcW w:w="1276" w:type="dxa"/>
            <w:tcBorders>
              <w:top w:val="nil"/>
              <w:left w:val="nil"/>
              <w:bottom w:val="single" w:color="auto" w:sz="4" w:space="0"/>
              <w:right w:val="single" w:color="auto" w:sz="4" w:space="0"/>
            </w:tcBorders>
            <w:shd w:val="clear" w:color="auto" w:fill="auto"/>
            <w:vAlign w:val="center"/>
          </w:tcPr>
          <w:p w14:paraId="1B86A55A">
            <w:pPr>
              <w:widowControl/>
              <w:jc w:val="center"/>
              <w:rPr>
                <w:rFonts w:hint="eastAsia" w:ascii="仿宋_GB2312" w:hAnsi="宋体" w:eastAsia="仿宋_GB2312"/>
                <w:kern w:val="0"/>
                <w:sz w:val="24"/>
              </w:rPr>
            </w:pPr>
            <w:r>
              <w:rPr>
                <w:rFonts w:hint="eastAsia" w:ascii="仿宋_GB2312" w:hAnsi="宋体" w:eastAsia="仿宋_GB2312"/>
                <w:kern w:val="0"/>
                <w:sz w:val="24"/>
              </w:rPr>
              <w:t>综合办公室</w:t>
            </w:r>
          </w:p>
        </w:tc>
        <w:tc>
          <w:tcPr>
            <w:tcW w:w="992" w:type="dxa"/>
            <w:tcBorders>
              <w:top w:val="nil"/>
              <w:left w:val="nil"/>
              <w:bottom w:val="single" w:color="auto" w:sz="4" w:space="0"/>
              <w:right w:val="single" w:color="auto" w:sz="4" w:space="0"/>
            </w:tcBorders>
            <w:shd w:val="clear" w:color="auto" w:fill="auto"/>
            <w:vAlign w:val="center"/>
          </w:tcPr>
          <w:p w14:paraId="17823495">
            <w:pPr>
              <w:widowControl/>
              <w:jc w:val="center"/>
              <w:rPr>
                <w:rFonts w:hint="eastAsia" w:ascii="仿宋_GB2312" w:hAnsi="宋体" w:eastAsia="仿宋_GB2312"/>
                <w:kern w:val="0"/>
                <w:sz w:val="24"/>
              </w:rPr>
            </w:pPr>
            <w:r>
              <w:rPr>
                <w:rFonts w:hint="eastAsia" w:ascii="仿宋_GB2312" w:hAnsi="宋体" w:eastAsia="仿宋_GB2312"/>
                <w:kern w:val="0"/>
                <w:sz w:val="24"/>
              </w:rPr>
              <w:t>后勤管理岗</w:t>
            </w:r>
          </w:p>
        </w:tc>
        <w:tc>
          <w:tcPr>
            <w:tcW w:w="992" w:type="dxa"/>
            <w:tcBorders>
              <w:top w:val="nil"/>
              <w:left w:val="nil"/>
              <w:bottom w:val="single" w:color="auto" w:sz="4" w:space="0"/>
              <w:right w:val="single" w:color="auto" w:sz="4" w:space="0"/>
            </w:tcBorders>
            <w:shd w:val="clear" w:color="auto" w:fill="auto"/>
            <w:vAlign w:val="center"/>
          </w:tcPr>
          <w:p w14:paraId="7927E52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nil"/>
              <w:left w:val="nil"/>
              <w:bottom w:val="single" w:color="auto" w:sz="4" w:space="0"/>
              <w:right w:val="single" w:color="auto" w:sz="4" w:space="0"/>
            </w:tcBorders>
            <w:shd w:val="clear" w:color="auto" w:fill="auto"/>
            <w:vAlign w:val="center"/>
          </w:tcPr>
          <w:p w14:paraId="0A8F361B">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nil"/>
              <w:left w:val="nil"/>
              <w:bottom w:val="single" w:color="auto" w:sz="4" w:space="0"/>
              <w:right w:val="single" w:color="auto" w:sz="4" w:space="0"/>
            </w:tcBorders>
            <w:shd w:val="clear" w:color="auto" w:fill="auto"/>
            <w:vAlign w:val="center"/>
          </w:tcPr>
          <w:p w14:paraId="331B65FA">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nil"/>
              <w:left w:val="nil"/>
              <w:bottom w:val="single" w:color="auto" w:sz="4" w:space="0"/>
              <w:right w:val="single" w:color="auto" w:sz="4" w:space="0"/>
            </w:tcBorders>
            <w:shd w:val="clear" w:color="auto" w:fill="auto"/>
            <w:vAlign w:val="center"/>
          </w:tcPr>
          <w:p w14:paraId="3D23FC31">
            <w:pPr>
              <w:widowControl/>
              <w:jc w:val="center"/>
              <w:rPr>
                <w:rFonts w:hint="eastAsia" w:ascii="仿宋_GB2312" w:hAnsi="宋体" w:eastAsia="仿宋_GB2312"/>
                <w:kern w:val="0"/>
                <w:sz w:val="24"/>
              </w:rPr>
            </w:pPr>
            <w:r>
              <w:rPr>
                <w:rFonts w:hint="eastAsia" w:ascii="仿宋_GB2312" w:hAnsi="宋体" w:eastAsia="仿宋_GB2312"/>
                <w:kern w:val="0"/>
                <w:sz w:val="24"/>
              </w:rPr>
              <w:t>中文类、</w:t>
            </w:r>
            <w:r>
              <w:rPr>
                <w:rFonts w:hint="eastAsia" w:ascii="仿宋_GB2312" w:hAnsi="宋体" w:eastAsia="仿宋_GB2312"/>
                <w:color w:val="000000" w:themeColor="text1"/>
                <w:kern w:val="0"/>
                <w:sz w:val="24"/>
                <w14:textFill>
                  <w14:solidFill>
                    <w14:schemeClr w14:val="tx1"/>
                  </w14:solidFill>
                </w14:textFill>
              </w:rPr>
              <w:t>新闻类、公共管理类、工商管理类</w:t>
            </w:r>
          </w:p>
        </w:tc>
        <w:tc>
          <w:tcPr>
            <w:tcW w:w="4536" w:type="dxa"/>
            <w:tcBorders>
              <w:top w:val="nil"/>
              <w:left w:val="nil"/>
              <w:bottom w:val="single" w:color="auto" w:sz="4" w:space="0"/>
              <w:right w:val="single" w:color="auto" w:sz="4" w:space="0"/>
            </w:tcBorders>
            <w:shd w:val="clear" w:color="auto" w:fill="auto"/>
            <w:vAlign w:val="center"/>
          </w:tcPr>
          <w:p w14:paraId="288EAB82">
            <w:pPr>
              <w:widowControl/>
              <w:jc w:val="left"/>
              <w:rPr>
                <w:rFonts w:hint="eastAsia" w:ascii="仿宋_GB2312" w:hAnsi="宋体" w:eastAsia="仿宋_GB2312"/>
                <w:kern w:val="0"/>
                <w:sz w:val="24"/>
              </w:rPr>
            </w:pPr>
            <w:r>
              <w:rPr>
                <w:rFonts w:hint="eastAsia" w:ascii="仿宋_GB2312" w:hAnsi="宋体" w:eastAsia="仿宋_GB2312"/>
                <w:kern w:val="0"/>
                <w:sz w:val="24"/>
              </w:rPr>
              <w:t>1.2年及以上国有企业、行政机关、事业单位行政管理工作经验。</w:t>
            </w:r>
            <w:r>
              <w:rPr>
                <w:rFonts w:hint="eastAsia" w:ascii="仿宋_GB2312" w:hAnsi="宋体" w:eastAsia="仿宋_GB2312"/>
                <w:kern w:val="0"/>
                <w:sz w:val="24"/>
              </w:rPr>
              <w:br w:type="textWrapping"/>
            </w:r>
            <w:r>
              <w:rPr>
                <w:rFonts w:hint="eastAsia" w:ascii="仿宋_GB2312" w:hAnsi="宋体" w:eastAsia="仿宋_GB2312"/>
                <w:kern w:val="0"/>
                <w:sz w:val="24"/>
              </w:rPr>
              <w:t>2.熟悉办公室行政管理、文秘管理和后勤管理等工作。</w:t>
            </w:r>
            <w:r>
              <w:rPr>
                <w:rFonts w:hint="eastAsia" w:ascii="仿宋_GB2312" w:hAnsi="宋体" w:eastAsia="仿宋_GB2312"/>
                <w:kern w:val="0"/>
                <w:sz w:val="24"/>
              </w:rPr>
              <w:br w:type="textWrapping"/>
            </w:r>
            <w:r>
              <w:rPr>
                <w:rFonts w:hint="eastAsia" w:ascii="仿宋_GB2312" w:hAnsi="宋体" w:eastAsia="仿宋_GB2312"/>
                <w:kern w:val="0"/>
                <w:sz w:val="24"/>
              </w:rPr>
              <w:t>3.具备扎实的文字功底。</w:t>
            </w:r>
            <w:r>
              <w:rPr>
                <w:rFonts w:hint="eastAsia" w:ascii="仿宋_GB2312" w:hAnsi="宋体" w:eastAsia="仿宋_GB2312"/>
                <w:kern w:val="0"/>
                <w:sz w:val="24"/>
              </w:rPr>
              <w:br w:type="textWrapping"/>
            </w:r>
            <w:r>
              <w:rPr>
                <w:rFonts w:hint="eastAsia" w:ascii="仿宋_GB2312" w:hAnsi="宋体" w:eastAsia="仿宋_GB2312"/>
                <w:kern w:val="0"/>
                <w:sz w:val="24"/>
              </w:rPr>
              <w:t>4.责任心强，能吃苦耐劳，有良好的沟通协调能力和应变能力，能和各相关部门紧密合作。</w:t>
            </w:r>
          </w:p>
        </w:tc>
        <w:tc>
          <w:tcPr>
            <w:tcW w:w="5103" w:type="dxa"/>
            <w:tcBorders>
              <w:top w:val="nil"/>
              <w:left w:val="nil"/>
              <w:bottom w:val="single" w:color="auto" w:sz="4" w:space="0"/>
              <w:right w:val="single" w:color="auto" w:sz="4" w:space="0"/>
            </w:tcBorders>
            <w:shd w:val="clear" w:color="auto" w:fill="auto"/>
            <w:vAlign w:val="center"/>
          </w:tcPr>
          <w:p w14:paraId="04566D8D">
            <w:pPr>
              <w:widowControl/>
              <w:jc w:val="left"/>
              <w:rPr>
                <w:rFonts w:hint="eastAsia" w:ascii="仿宋_GB2312" w:hAnsi="宋体" w:eastAsia="仿宋_GB2312"/>
                <w:kern w:val="0"/>
                <w:sz w:val="24"/>
              </w:rPr>
            </w:pPr>
            <w:r>
              <w:rPr>
                <w:rFonts w:hint="eastAsia" w:ascii="仿宋_GB2312" w:hAnsi="宋体" w:eastAsia="仿宋_GB2312"/>
                <w:kern w:val="0"/>
                <w:sz w:val="24"/>
              </w:rPr>
              <w:t>1.统筹协调会议室管理使用、会场布置、茶水服务等工作。</w:t>
            </w:r>
            <w:r>
              <w:rPr>
                <w:rFonts w:hint="eastAsia" w:ascii="仿宋_GB2312" w:hAnsi="宋体" w:eastAsia="仿宋_GB2312"/>
                <w:kern w:val="0"/>
                <w:sz w:val="24"/>
              </w:rPr>
              <w:br w:type="textWrapping"/>
            </w:r>
            <w:r>
              <w:rPr>
                <w:rFonts w:hint="eastAsia" w:ascii="仿宋_GB2312" w:hAnsi="宋体" w:eastAsia="仿宋_GB2312"/>
                <w:kern w:val="0"/>
                <w:sz w:val="24"/>
              </w:rPr>
              <w:t>2.负责集团班子成员请假、外出情况报送及出差审批。</w:t>
            </w:r>
            <w:r>
              <w:rPr>
                <w:rFonts w:hint="eastAsia" w:ascii="仿宋_GB2312" w:hAnsi="宋体" w:eastAsia="仿宋_GB2312"/>
                <w:kern w:val="0"/>
                <w:sz w:val="24"/>
              </w:rPr>
              <w:br w:type="textWrapping"/>
            </w:r>
            <w:r>
              <w:rPr>
                <w:rFonts w:hint="eastAsia" w:ascii="仿宋_GB2312" w:hAnsi="宋体" w:eastAsia="仿宋_GB2312"/>
                <w:kern w:val="0"/>
                <w:sz w:val="24"/>
              </w:rPr>
              <w:t>3.组织开展集团总部的后勤保障工作。包括办公用品管理、固定资产管理、物业管理、食堂管理、节假日和值班安排等后勤服务。</w:t>
            </w:r>
            <w:r>
              <w:rPr>
                <w:rFonts w:hint="eastAsia" w:ascii="仿宋_GB2312" w:hAnsi="宋体" w:eastAsia="仿宋_GB2312"/>
                <w:kern w:val="0"/>
                <w:sz w:val="24"/>
              </w:rPr>
              <w:br w:type="textWrapping"/>
            </w:r>
            <w:r>
              <w:rPr>
                <w:rFonts w:hint="eastAsia" w:ascii="仿宋_GB2312" w:hAnsi="宋体" w:eastAsia="仿宋_GB2312"/>
                <w:kern w:val="0"/>
                <w:sz w:val="24"/>
              </w:rPr>
              <w:t>4.负责公务用车购置、更新、报废管理等工作。</w:t>
            </w:r>
            <w:r>
              <w:rPr>
                <w:rFonts w:hint="eastAsia" w:ascii="仿宋_GB2312" w:hAnsi="宋体" w:eastAsia="仿宋_GB2312"/>
                <w:kern w:val="0"/>
                <w:sz w:val="24"/>
              </w:rPr>
              <w:br w:type="textWrapping"/>
            </w:r>
            <w:r>
              <w:rPr>
                <w:rFonts w:hint="eastAsia" w:ascii="仿宋_GB2312" w:hAnsi="宋体" w:eastAsia="仿宋_GB2312"/>
                <w:kern w:val="0"/>
                <w:sz w:val="24"/>
              </w:rPr>
              <w:t>5.负责信访综治维稳工作。</w:t>
            </w:r>
            <w:r>
              <w:rPr>
                <w:rFonts w:hint="eastAsia" w:ascii="仿宋_GB2312" w:hAnsi="宋体" w:eastAsia="仿宋_GB2312"/>
                <w:kern w:val="0"/>
                <w:sz w:val="24"/>
              </w:rPr>
              <w:br w:type="textWrapping"/>
            </w:r>
            <w:r>
              <w:rPr>
                <w:rFonts w:hint="eastAsia" w:ascii="仿宋_GB2312" w:hAnsi="宋体" w:eastAsia="仿宋_GB2312"/>
                <w:kern w:val="0"/>
                <w:sz w:val="24"/>
              </w:rPr>
              <w:t>6.负责起草、撰写重要的文字材料。</w:t>
            </w:r>
          </w:p>
        </w:tc>
        <w:tc>
          <w:tcPr>
            <w:tcW w:w="1134" w:type="dxa"/>
            <w:tcBorders>
              <w:top w:val="nil"/>
              <w:left w:val="nil"/>
              <w:bottom w:val="single" w:color="auto" w:sz="4" w:space="0"/>
              <w:right w:val="single" w:color="auto" w:sz="4" w:space="0"/>
            </w:tcBorders>
            <w:shd w:val="clear" w:color="auto" w:fill="auto"/>
            <w:vAlign w:val="center"/>
          </w:tcPr>
          <w:p w14:paraId="02B56D1A">
            <w:pPr>
              <w:widowControl/>
              <w:jc w:val="center"/>
              <w:rPr>
                <w:rFonts w:hint="eastAsia" w:ascii="仿宋_GB2312" w:hAnsi="宋体" w:eastAsia="仿宋_GB2312"/>
                <w:kern w:val="0"/>
                <w:sz w:val="24"/>
              </w:rPr>
            </w:pPr>
            <w:r>
              <w:rPr>
                <w:rFonts w:hint="eastAsia" w:ascii="仿宋_GB2312" w:hAnsi="宋体" w:eastAsia="仿宋_GB2312"/>
                <w:kern w:val="0"/>
                <w:sz w:val="24"/>
              </w:rPr>
              <w:t>综合笔试+综</w:t>
            </w:r>
            <w:r>
              <w:rPr>
                <w:rFonts w:hint="eastAsia" w:ascii="仿宋_GB2312" w:hAnsi="宋体" w:eastAsia="仿宋_GB2312"/>
                <w:color w:val="000000" w:themeColor="text1"/>
                <w:kern w:val="0"/>
                <w:sz w:val="24"/>
                <w14:textFill>
                  <w14:solidFill>
                    <w14:schemeClr w14:val="tx1"/>
                  </w14:solidFill>
                </w14:textFill>
              </w:rPr>
              <w:t>合面试（含加试）</w:t>
            </w:r>
          </w:p>
        </w:tc>
        <w:tc>
          <w:tcPr>
            <w:tcW w:w="851" w:type="dxa"/>
            <w:tcBorders>
              <w:top w:val="nil"/>
              <w:left w:val="nil"/>
              <w:bottom w:val="single" w:color="auto" w:sz="4" w:space="0"/>
              <w:right w:val="single" w:color="auto" w:sz="4" w:space="0"/>
            </w:tcBorders>
            <w:shd w:val="clear" w:color="auto" w:fill="auto"/>
            <w:vAlign w:val="center"/>
          </w:tcPr>
          <w:p w14:paraId="05273EBD">
            <w:pPr>
              <w:widowControl/>
              <w:jc w:val="center"/>
              <w:rPr>
                <w:rFonts w:hint="eastAsia" w:ascii="仿宋_GB2312" w:hAnsi="宋体" w:eastAsia="仿宋_GB2312"/>
                <w:kern w:val="0"/>
                <w:sz w:val="24"/>
              </w:rPr>
            </w:pPr>
            <w:r>
              <w:rPr>
                <w:rFonts w:hint="eastAsia" w:ascii="仿宋_GB2312" w:hAnsi="宋体" w:eastAsia="仿宋_GB2312"/>
                <w:kern w:val="0"/>
                <w:sz w:val="24"/>
              </w:rPr>
              <w:t>综合类</w:t>
            </w:r>
          </w:p>
        </w:tc>
      </w:tr>
      <w:tr w14:paraId="3F6D7E7B">
        <w:tblPrEx>
          <w:tblCellMar>
            <w:top w:w="0" w:type="dxa"/>
            <w:left w:w="108" w:type="dxa"/>
            <w:bottom w:w="0" w:type="dxa"/>
            <w:right w:w="108" w:type="dxa"/>
          </w:tblCellMar>
        </w:tblPrEx>
        <w:trPr>
          <w:trHeight w:val="50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592CD77">
            <w:pPr>
              <w:widowControl/>
              <w:jc w:val="center"/>
              <w:rPr>
                <w:rFonts w:hint="eastAsia" w:ascii="仿宋_GB2312" w:hAnsi="宋体" w:eastAsia="仿宋_GB2312"/>
                <w:kern w:val="0"/>
                <w:sz w:val="24"/>
              </w:rPr>
            </w:pPr>
            <w:r>
              <w:rPr>
                <w:rFonts w:hint="eastAsia" w:ascii="仿宋_GB2312" w:hAnsi="宋体" w:eastAsia="仿宋_GB2312"/>
                <w:kern w:val="0"/>
                <w:sz w:val="24"/>
              </w:rPr>
              <w:t>2</w:t>
            </w:r>
          </w:p>
        </w:tc>
        <w:tc>
          <w:tcPr>
            <w:tcW w:w="1276" w:type="dxa"/>
            <w:tcBorders>
              <w:top w:val="nil"/>
              <w:left w:val="nil"/>
              <w:bottom w:val="single" w:color="auto" w:sz="4" w:space="0"/>
              <w:right w:val="single" w:color="auto" w:sz="4" w:space="0"/>
            </w:tcBorders>
            <w:shd w:val="clear" w:color="auto" w:fill="auto"/>
            <w:vAlign w:val="center"/>
          </w:tcPr>
          <w:p w14:paraId="7BE1442A">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w:t>
            </w:r>
          </w:p>
        </w:tc>
        <w:tc>
          <w:tcPr>
            <w:tcW w:w="1276" w:type="dxa"/>
            <w:tcBorders>
              <w:top w:val="nil"/>
              <w:left w:val="nil"/>
              <w:bottom w:val="single" w:color="auto" w:sz="4" w:space="0"/>
              <w:right w:val="single" w:color="auto" w:sz="4" w:space="0"/>
            </w:tcBorders>
            <w:shd w:val="clear" w:color="auto" w:fill="auto"/>
            <w:vAlign w:val="center"/>
          </w:tcPr>
          <w:p w14:paraId="0C00FBB8">
            <w:pPr>
              <w:widowControl/>
              <w:jc w:val="center"/>
              <w:rPr>
                <w:rFonts w:hint="eastAsia" w:ascii="仿宋_GB2312" w:hAnsi="宋体" w:eastAsia="仿宋_GB2312"/>
                <w:kern w:val="0"/>
                <w:sz w:val="24"/>
              </w:rPr>
            </w:pPr>
            <w:r>
              <w:rPr>
                <w:rFonts w:hint="eastAsia" w:ascii="仿宋_GB2312" w:hAnsi="宋体" w:eastAsia="仿宋_GB2312"/>
                <w:kern w:val="0"/>
                <w:sz w:val="24"/>
              </w:rPr>
              <w:t>法务合规部</w:t>
            </w:r>
          </w:p>
        </w:tc>
        <w:tc>
          <w:tcPr>
            <w:tcW w:w="992" w:type="dxa"/>
            <w:tcBorders>
              <w:top w:val="nil"/>
              <w:left w:val="nil"/>
              <w:bottom w:val="single" w:color="auto" w:sz="4" w:space="0"/>
              <w:right w:val="single" w:color="auto" w:sz="4" w:space="0"/>
            </w:tcBorders>
            <w:shd w:val="clear" w:color="auto" w:fill="auto"/>
            <w:vAlign w:val="center"/>
          </w:tcPr>
          <w:p w14:paraId="1CC56A15">
            <w:pPr>
              <w:widowControl/>
              <w:jc w:val="center"/>
              <w:rPr>
                <w:rFonts w:hint="eastAsia" w:ascii="仿宋_GB2312" w:hAnsi="宋体" w:eastAsia="仿宋_GB2312"/>
                <w:kern w:val="0"/>
                <w:sz w:val="24"/>
              </w:rPr>
            </w:pPr>
            <w:r>
              <w:rPr>
                <w:rFonts w:hint="eastAsia" w:ascii="仿宋_GB2312" w:hAnsi="宋体" w:eastAsia="仿宋_GB2312"/>
                <w:kern w:val="0"/>
                <w:sz w:val="24"/>
              </w:rPr>
              <w:t>风控合规岗</w:t>
            </w:r>
          </w:p>
        </w:tc>
        <w:tc>
          <w:tcPr>
            <w:tcW w:w="992" w:type="dxa"/>
            <w:tcBorders>
              <w:top w:val="nil"/>
              <w:left w:val="nil"/>
              <w:bottom w:val="single" w:color="auto" w:sz="4" w:space="0"/>
              <w:right w:val="single" w:color="auto" w:sz="4" w:space="0"/>
            </w:tcBorders>
            <w:shd w:val="clear" w:color="auto" w:fill="auto"/>
            <w:vAlign w:val="center"/>
          </w:tcPr>
          <w:p w14:paraId="5C836FDC">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nil"/>
              <w:left w:val="nil"/>
              <w:bottom w:val="single" w:color="auto" w:sz="4" w:space="0"/>
              <w:right w:val="single" w:color="auto" w:sz="4" w:space="0"/>
            </w:tcBorders>
            <w:shd w:val="clear" w:color="auto" w:fill="auto"/>
            <w:vAlign w:val="center"/>
          </w:tcPr>
          <w:p w14:paraId="396728A8">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nil"/>
              <w:left w:val="nil"/>
              <w:bottom w:val="single" w:color="auto" w:sz="4" w:space="0"/>
              <w:right w:val="single" w:color="auto" w:sz="4" w:space="0"/>
            </w:tcBorders>
            <w:shd w:val="clear" w:color="auto" w:fill="auto"/>
            <w:vAlign w:val="center"/>
          </w:tcPr>
          <w:p w14:paraId="458F97C9">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nil"/>
              <w:left w:val="nil"/>
              <w:bottom w:val="single" w:color="auto" w:sz="4" w:space="0"/>
              <w:right w:val="single" w:color="auto" w:sz="4" w:space="0"/>
            </w:tcBorders>
            <w:shd w:val="clear" w:color="auto" w:fill="auto"/>
            <w:vAlign w:val="center"/>
          </w:tcPr>
          <w:p w14:paraId="30BEE34C">
            <w:pPr>
              <w:widowControl/>
              <w:jc w:val="center"/>
              <w:rPr>
                <w:rFonts w:hint="eastAsia" w:ascii="仿宋_GB2312" w:hAnsi="宋体" w:eastAsia="仿宋_GB2312"/>
                <w:kern w:val="0"/>
                <w:sz w:val="24"/>
              </w:rPr>
            </w:pPr>
            <w:r>
              <w:rPr>
                <w:rFonts w:hint="eastAsia" w:ascii="仿宋_GB2312" w:hAnsi="宋体" w:eastAsia="仿宋_GB2312"/>
                <w:kern w:val="0"/>
                <w:sz w:val="24"/>
              </w:rPr>
              <w:t>法律类、会计与审计类、建筑类、工程管理类</w:t>
            </w:r>
          </w:p>
        </w:tc>
        <w:tc>
          <w:tcPr>
            <w:tcW w:w="4536" w:type="dxa"/>
            <w:tcBorders>
              <w:top w:val="nil"/>
              <w:left w:val="nil"/>
              <w:bottom w:val="single" w:color="auto" w:sz="4" w:space="0"/>
              <w:right w:val="single" w:color="auto" w:sz="4" w:space="0"/>
            </w:tcBorders>
            <w:shd w:val="clear" w:color="auto" w:fill="auto"/>
            <w:vAlign w:val="center"/>
          </w:tcPr>
          <w:p w14:paraId="262295F4">
            <w:pPr>
              <w:widowControl/>
              <w:jc w:val="left"/>
              <w:rPr>
                <w:rFonts w:hint="eastAsia" w:ascii="仿宋_GB2312" w:hAnsi="宋体" w:eastAsia="仿宋_GB2312"/>
                <w:kern w:val="0"/>
                <w:sz w:val="24"/>
              </w:rPr>
            </w:pPr>
            <w:r>
              <w:rPr>
                <w:rFonts w:hint="eastAsia" w:ascii="仿宋_GB2312" w:hAnsi="宋体" w:eastAsia="仿宋_GB2312"/>
                <w:kern w:val="0"/>
                <w:sz w:val="24"/>
              </w:rPr>
              <w:t>1.3年及以上风控合规、法律、审计、工程造价相关工作经验；</w:t>
            </w:r>
            <w:r>
              <w:rPr>
                <w:rFonts w:hint="eastAsia" w:ascii="仿宋_GB2312" w:hAnsi="宋体" w:eastAsia="仿宋_GB2312"/>
                <w:kern w:val="0"/>
                <w:sz w:val="24"/>
              </w:rPr>
              <w:br w:type="textWrapping"/>
            </w:r>
            <w:r>
              <w:rPr>
                <w:rFonts w:hint="eastAsia" w:ascii="仿宋_GB2312" w:hAnsi="宋体" w:eastAsia="仿宋_GB2312"/>
                <w:kern w:val="0"/>
                <w:sz w:val="24"/>
              </w:rPr>
              <w:t>2.熟悉相关法律合规政策及内部控制管理要求；</w:t>
            </w:r>
            <w:r>
              <w:rPr>
                <w:rFonts w:hint="eastAsia" w:ascii="仿宋_GB2312" w:hAnsi="宋体" w:eastAsia="仿宋_GB2312"/>
                <w:kern w:val="0"/>
                <w:sz w:val="24"/>
              </w:rPr>
              <w:br w:type="textWrapping"/>
            </w:r>
            <w:r>
              <w:rPr>
                <w:rFonts w:hint="eastAsia" w:ascii="仿宋_GB2312" w:hAnsi="宋体" w:eastAsia="仿宋_GB2312"/>
                <w:kern w:val="0"/>
                <w:sz w:val="24"/>
              </w:rPr>
              <w:t>3.具备风险意识，保持严谨、客观、公正、独立的职业操守，细心、耐心，具有良好的沟通能力、表达能力、文字组织能力。</w:t>
            </w:r>
          </w:p>
        </w:tc>
        <w:tc>
          <w:tcPr>
            <w:tcW w:w="5103" w:type="dxa"/>
            <w:tcBorders>
              <w:top w:val="nil"/>
              <w:left w:val="nil"/>
              <w:bottom w:val="single" w:color="auto" w:sz="4" w:space="0"/>
              <w:right w:val="single" w:color="auto" w:sz="4" w:space="0"/>
            </w:tcBorders>
            <w:shd w:val="clear" w:color="auto" w:fill="auto"/>
            <w:vAlign w:val="center"/>
          </w:tcPr>
          <w:p w14:paraId="17DF8616">
            <w:pPr>
              <w:widowControl/>
              <w:jc w:val="left"/>
              <w:rPr>
                <w:rFonts w:hint="eastAsia" w:ascii="仿宋_GB2312" w:hAnsi="宋体" w:eastAsia="仿宋_GB2312"/>
                <w:kern w:val="0"/>
                <w:sz w:val="24"/>
              </w:rPr>
            </w:pPr>
            <w:r>
              <w:rPr>
                <w:rFonts w:hint="eastAsia" w:ascii="仿宋_GB2312" w:hAnsi="宋体" w:eastAsia="仿宋_GB2312"/>
                <w:kern w:val="0"/>
                <w:sz w:val="24"/>
              </w:rPr>
              <w:t>1.负责集团合规制度体系、合规运行机制建设、合规文化培训宣传；</w:t>
            </w:r>
            <w:r>
              <w:rPr>
                <w:rFonts w:hint="eastAsia" w:ascii="仿宋_GB2312" w:hAnsi="宋体" w:eastAsia="仿宋_GB2312"/>
                <w:kern w:val="0"/>
                <w:sz w:val="24"/>
              </w:rPr>
              <w:br w:type="textWrapping"/>
            </w:r>
            <w:r>
              <w:rPr>
                <w:rFonts w:hint="eastAsia" w:ascii="仿宋_GB2312" w:hAnsi="宋体" w:eastAsia="仿宋_GB2312"/>
                <w:kern w:val="0"/>
                <w:sz w:val="24"/>
              </w:rPr>
              <w:t>2.负责集团内控体系及内控制度管理，编制集团内控工作计划，开展内控评价并检查内控执行情况等，编制集团内控管理报告，组织开展内控改进与提升；</w:t>
            </w:r>
            <w:r>
              <w:rPr>
                <w:rFonts w:hint="eastAsia" w:ascii="仿宋_GB2312" w:hAnsi="宋体" w:eastAsia="仿宋_GB2312"/>
                <w:kern w:val="0"/>
                <w:sz w:val="24"/>
              </w:rPr>
              <w:br w:type="textWrapping"/>
            </w:r>
            <w:r>
              <w:rPr>
                <w:rFonts w:hint="eastAsia" w:ascii="仿宋_GB2312" w:hAnsi="宋体" w:eastAsia="仿宋_GB2312"/>
                <w:kern w:val="0"/>
                <w:sz w:val="24"/>
              </w:rPr>
              <w:t>3.负责集团风险管理体系的建设，组织建立贯穿各层级与业务单位的风险管理沟通渠道；</w:t>
            </w:r>
            <w:r>
              <w:rPr>
                <w:rFonts w:hint="eastAsia" w:ascii="仿宋_GB2312" w:hAnsi="宋体" w:eastAsia="仿宋_GB2312"/>
                <w:kern w:val="0"/>
                <w:sz w:val="24"/>
              </w:rPr>
              <w:br w:type="textWrapping"/>
            </w:r>
            <w:r>
              <w:rPr>
                <w:rFonts w:hint="eastAsia" w:ascii="仿宋_GB2312" w:hAnsi="宋体" w:eastAsia="仿宋_GB2312"/>
                <w:kern w:val="0"/>
                <w:sz w:val="24"/>
              </w:rPr>
              <w:t>4.负责组织对出现的重大风险进行评估，确定应对措施及处置方案，并监督实施。</w:t>
            </w:r>
          </w:p>
        </w:tc>
        <w:tc>
          <w:tcPr>
            <w:tcW w:w="1134" w:type="dxa"/>
            <w:tcBorders>
              <w:top w:val="nil"/>
              <w:left w:val="nil"/>
              <w:bottom w:val="single" w:color="auto" w:sz="4" w:space="0"/>
              <w:right w:val="single" w:color="auto" w:sz="4" w:space="0"/>
            </w:tcBorders>
            <w:shd w:val="clear" w:color="auto" w:fill="auto"/>
            <w:vAlign w:val="center"/>
          </w:tcPr>
          <w:p w14:paraId="7527C8AA">
            <w:pPr>
              <w:widowControl/>
              <w:jc w:val="center"/>
              <w:rPr>
                <w:rFonts w:hint="eastAsia" w:ascii="仿宋_GB2312" w:hAnsi="宋体" w:eastAsia="仿宋_GB2312"/>
                <w:kern w:val="0"/>
                <w:sz w:val="24"/>
              </w:rPr>
            </w:pPr>
            <w:r>
              <w:rPr>
                <w:rFonts w:hint="eastAsia" w:ascii="仿宋_GB2312" w:hAnsi="宋体" w:eastAsia="仿宋_GB2312"/>
                <w:kern w:val="0"/>
                <w:sz w:val="24"/>
              </w:rPr>
              <w:t>综合笔试+综合面试</w:t>
            </w:r>
          </w:p>
        </w:tc>
        <w:tc>
          <w:tcPr>
            <w:tcW w:w="851" w:type="dxa"/>
            <w:tcBorders>
              <w:top w:val="nil"/>
              <w:left w:val="nil"/>
              <w:bottom w:val="single" w:color="auto" w:sz="4" w:space="0"/>
              <w:right w:val="single" w:color="auto" w:sz="4" w:space="0"/>
            </w:tcBorders>
            <w:shd w:val="clear" w:color="auto" w:fill="auto"/>
            <w:vAlign w:val="center"/>
          </w:tcPr>
          <w:p w14:paraId="124A1753">
            <w:pPr>
              <w:widowControl/>
              <w:jc w:val="center"/>
              <w:rPr>
                <w:rFonts w:hint="eastAsia" w:ascii="仿宋_GB2312" w:hAnsi="宋体" w:eastAsia="仿宋_GB2312"/>
                <w:kern w:val="0"/>
                <w:sz w:val="24"/>
              </w:rPr>
            </w:pPr>
            <w:r>
              <w:rPr>
                <w:rFonts w:hint="eastAsia" w:ascii="仿宋_GB2312" w:hAnsi="宋体" w:eastAsia="仿宋_GB2312"/>
                <w:kern w:val="0"/>
                <w:sz w:val="24"/>
              </w:rPr>
              <w:t>综合类</w:t>
            </w:r>
          </w:p>
        </w:tc>
      </w:tr>
      <w:tr w14:paraId="16F7DCF4">
        <w:tblPrEx>
          <w:tblCellMar>
            <w:top w:w="0" w:type="dxa"/>
            <w:left w:w="108" w:type="dxa"/>
            <w:bottom w:w="0" w:type="dxa"/>
            <w:right w:w="108" w:type="dxa"/>
          </w:tblCellMar>
        </w:tblPrEx>
        <w:trPr>
          <w:trHeight w:val="4928"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99F86B">
            <w:pPr>
              <w:widowControl/>
              <w:jc w:val="center"/>
              <w:rPr>
                <w:rFonts w:hint="eastAsia" w:ascii="仿宋_GB2312" w:hAnsi="宋体" w:eastAsia="仿宋_GB2312"/>
                <w:kern w:val="0"/>
                <w:sz w:val="24"/>
              </w:rPr>
            </w:pPr>
            <w:r>
              <w:rPr>
                <w:rFonts w:hint="eastAsia" w:ascii="仿宋_GB2312" w:hAnsi="宋体" w:eastAsia="仿宋_GB2312"/>
                <w:kern w:val="0"/>
                <w:sz w:val="24"/>
              </w:rPr>
              <w:t>3</w:t>
            </w:r>
          </w:p>
        </w:tc>
        <w:tc>
          <w:tcPr>
            <w:tcW w:w="1276" w:type="dxa"/>
            <w:tcBorders>
              <w:top w:val="single" w:color="auto" w:sz="4" w:space="0"/>
              <w:left w:val="nil"/>
              <w:bottom w:val="single" w:color="auto" w:sz="4" w:space="0"/>
              <w:right w:val="single" w:color="auto" w:sz="4" w:space="0"/>
            </w:tcBorders>
            <w:shd w:val="clear" w:color="auto" w:fill="auto"/>
            <w:vAlign w:val="center"/>
          </w:tcPr>
          <w:p w14:paraId="3BDC0281">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8DC58">
            <w:pPr>
              <w:widowControl/>
              <w:jc w:val="center"/>
              <w:rPr>
                <w:rFonts w:hint="eastAsia" w:ascii="仿宋_GB2312" w:hAnsi="宋体" w:eastAsia="仿宋_GB2312"/>
                <w:kern w:val="0"/>
                <w:sz w:val="24"/>
              </w:rPr>
            </w:pPr>
            <w:r>
              <w:rPr>
                <w:rFonts w:hint="eastAsia" w:ascii="仿宋_GB2312" w:hAnsi="宋体" w:eastAsia="仿宋_GB2312"/>
                <w:kern w:val="0"/>
                <w:sz w:val="24"/>
              </w:rPr>
              <w:t>市场经营部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2609C867">
            <w:pPr>
              <w:widowControl/>
              <w:jc w:val="center"/>
              <w:rPr>
                <w:rFonts w:hint="eastAsia" w:ascii="仿宋_GB2312" w:hAnsi="宋体" w:eastAsia="仿宋_GB2312"/>
                <w:kern w:val="0"/>
                <w:sz w:val="24"/>
              </w:rPr>
            </w:pPr>
            <w:r>
              <w:rPr>
                <w:rFonts w:hint="eastAsia" w:ascii="仿宋_GB2312" w:hAnsi="宋体" w:eastAsia="仿宋_GB2312"/>
                <w:kern w:val="0"/>
                <w:sz w:val="24"/>
              </w:rPr>
              <w:t>市场开发岗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6059E63E">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73E2CCA9">
            <w:pPr>
              <w:widowControl/>
              <w:jc w:val="center"/>
              <w:rPr>
                <w:rFonts w:hint="eastAsia" w:ascii="仿宋_GB2312" w:hAnsi="宋体" w:eastAsia="仿宋_GB2312"/>
                <w:kern w:val="0"/>
                <w:sz w:val="24"/>
              </w:rPr>
            </w:pPr>
            <w:r>
              <w:rPr>
                <w:rFonts w:hint="eastAsia" w:ascii="仿宋_GB2312" w:hAnsi="宋体" w:eastAsia="仿宋_GB2312"/>
                <w:kern w:val="0"/>
                <w:sz w:val="24"/>
              </w:rPr>
              <w:t>30周岁及以下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5ED25E10">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全日制硕士研究生及以上学历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476F7097">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193F3676">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1.熟悉建筑行业市场开发工作；</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2.具备较强的专业知识和技能，具有较好的政策把握能力、较强的沟通能力与保密意识；</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3.熟悉建筑行业法律法规及各类工程招投标流程；</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4.限应届毕业生。</w:t>
            </w:r>
          </w:p>
        </w:tc>
        <w:tc>
          <w:tcPr>
            <w:tcW w:w="5103" w:type="dxa"/>
            <w:tcBorders>
              <w:top w:val="single" w:color="auto" w:sz="4" w:space="0"/>
              <w:left w:val="nil"/>
              <w:bottom w:val="single" w:color="auto" w:sz="4" w:space="0"/>
              <w:right w:val="single" w:color="auto" w:sz="4" w:space="0"/>
            </w:tcBorders>
            <w:shd w:val="clear" w:color="auto" w:fill="auto"/>
            <w:vAlign w:val="center"/>
          </w:tcPr>
          <w:p w14:paraId="29190C09">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1.负责市场开发工作，参与市场调研、分析及竞争对手信息收集；参与集团经营布局、市场开发规划、计划制定及项目跟踪工作；参与合同谈判、合同交底及重大项目开发评估；</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2.负责经营目标计划制定，收集经营数据形成报告与优化方案并进行经营分析，协调各子（分）公司经营策略，督导整体经营情况的落实，对接上级单位经营管理相关事务；</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3.负责客户关系管理，协助部长完成培训、团队建设、计划总结、会务、考核等部门综合事务；</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4.完成领导交办的其他工作。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40EF6D77">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3C4750E9">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市场类</w:t>
            </w:r>
          </w:p>
        </w:tc>
      </w:tr>
      <w:tr w14:paraId="624CF848">
        <w:tblPrEx>
          <w:tblCellMar>
            <w:top w:w="0" w:type="dxa"/>
            <w:left w:w="108" w:type="dxa"/>
            <w:bottom w:w="0" w:type="dxa"/>
            <w:right w:w="108" w:type="dxa"/>
          </w:tblCellMar>
        </w:tblPrEx>
        <w:trPr>
          <w:trHeight w:val="402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E43C1B">
            <w:pPr>
              <w:widowControl/>
              <w:jc w:val="center"/>
              <w:rPr>
                <w:rFonts w:hint="eastAsia" w:ascii="仿宋_GB2312" w:hAnsi="宋体" w:eastAsia="仿宋_GB2312"/>
                <w:kern w:val="0"/>
                <w:sz w:val="24"/>
              </w:rPr>
            </w:pPr>
            <w:r>
              <w:rPr>
                <w:rFonts w:hint="eastAsia" w:ascii="仿宋_GB2312" w:hAnsi="宋体" w:eastAsia="仿宋_GB2312"/>
                <w:kern w:val="0"/>
                <w:sz w:val="24"/>
              </w:rPr>
              <w:t>4</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E2ABE0">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w:t>
            </w: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14:paraId="4DE8A8EF">
            <w:pPr>
              <w:widowControl/>
              <w:jc w:val="left"/>
              <w:rPr>
                <w:rFonts w:hint="eastAsia" w:ascii="仿宋_GB2312" w:hAnsi="宋体" w:eastAsia="仿宋_GB2312"/>
                <w:kern w:val="0"/>
                <w:sz w:val="24"/>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1A5BCB3">
            <w:pPr>
              <w:widowControl/>
              <w:jc w:val="center"/>
              <w:rPr>
                <w:rFonts w:hint="eastAsia" w:ascii="仿宋_GB2312" w:hAnsi="宋体" w:eastAsia="仿宋_GB2312"/>
                <w:kern w:val="0"/>
                <w:sz w:val="24"/>
              </w:rPr>
            </w:pPr>
            <w:r>
              <w:rPr>
                <w:rFonts w:hint="eastAsia" w:ascii="仿宋_GB2312" w:hAnsi="宋体" w:eastAsia="仿宋_GB2312"/>
                <w:color w:val="000000" w:themeColor="text1"/>
                <w:kern w:val="0"/>
                <w:sz w:val="24"/>
                <w14:textFill>
                  <w14:solidFill>
                    <w14:schemeClr w14:val="tx1"/>
                  </w14:solidFill>
                </w14:textFill>
              </w:rPr>
              <w:t>投标管理岗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7E452419">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3D86C3B3">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760E842A">
            <w:pPr>
              <w:widowControl/>
              <w:jc w:val="center"/>
              <w:rPr>
                <w:rFonts w:hint="eastAsia" w:ascii="仿宋_GB2312" w:hAnsi="宋体" w:eastAsia="仿宋_GB2312"/>
                <w:kern w:val="0"/>
                <w:sz w:val="24"/>
              </w:rPr>
            </w:pPr>
            <w:r>
              <w:rPr>
                <w:rFonts w:hint="eastAsia" w:ascii="仿宋_GB2312" w:hAnsi="宋体" w:eastAsia="仿宋_GB2312"/>
                <w:color w:val="000000" w:themeColor="text1"/>
                <w:kern w:val="0"/>
                <w:sz w:val="24"/>
                <w14:textFill>
                  <w14:solidFill>
                    <w14:schemeClr w14:val="tx1"/>
                  </w14:solidFill>
                </w14:textFill>
              </w:rPr>
              <w:t>全日制</w:t>
            </w:r>
            <w:r>
              <w:rPr>
                <w:rFonts w:hint="eastAsia" w:ascii="仿宋_GB2312" w:hAnsi="宋体" w:eastAsia="仿宋_GB2312"/>
                <w:kern w:val="0"/>
                <w:sz w:val="24"/>
              </w:rPr>
              <w:t>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25F12CCE">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3050A3E4">
            <w:pPr>
              <w:widowControl/>
              <w:jc w:val="left"/>
              <w:rPr>
                <w:rFonts w:hint="eastAsia" w:ascii="仿宋_GB2312" w:hAnsi="宋体" w:eastAsia="仿宋_GB2312"/>
                <w:kern w:val="0"/>
                <w:sz w:val="24"/>
              </w:rPr>
            </w:pPr>
            <w:r>
              <w:rPr>
                <w:rFonts w:hint="eastAsia" w:ascii="仿宋_GB2312" w:hAnsi="宋体" w:eastAsia="仿宋_GB2312"/>
                <w:kern w:val="0"/>
                <w:sz w:val="24"/>
              </w:rPr>
              <w:t>1.3年及以上建筑行业营销管理工作经验，熟悉相关法律法规、各类招投标流程；</w:t>
            </w:r>
            <w:r>
              <w:rPr>
                <w:rFonts w:hint="eastAsia" w:ascii="仿宋_GB2312" w:hAnsi="宋体" w:eastAsia="仿宋_GB2312"/>
                <w:kern w:val="0"/>
                <w:sz w:val="24"/>
              </w:rPr>
              <w:br w:type="textWrapping"/>
            </w:r>
            <w:r>
              <w:rPr>
                <w:rFonts w:hint="eastAsia" w:ascii="仿宋_GB2312" w:hAnsi="宋体" w:eastAsia="仿宋_GB2312"/>
                <w:kern w:val="0"/>
                <w:sz w:val="24"/>
              </w:rPr>
              <w:t>2.具备较强的政策把握能力、业务能力和专业素养；具有较强的社交沟通能力、团队精神和合作意识；</w:t>
            </w:r>
            <w:r>
              <w:rPr>
                <w:rFonts w:hint="eastAsia" w:ascii="仿宋_GB2312" w:hAnsi="宋体" w:eastAsia="仿宋_GB2312"/>
                <w:kern w:val="0"/>
                <w:sz w:val="24"/>
              </w:rPr>
              <w:br w:type="textWrapping"/>
            </w:r>
            <w:r>
              <w:rPr>
                <w:rFonts w:hint="eastAsia" w:ascii="仿宋_GB2312" w:hAnsi="宋体" w:eastAsia="仿宋_GB2312"/>
                <w:kern w:val="0"/>
                <w:sz w:val="24"/>
              </w:rPr>
              <w:t>3.具有江西省二级注册建造师及以上证书。</w:t>
            </w:r>
          </w:p>
        </w:tc>
        <w:tc>
          <w:tcPr>
            <w:tcW w:w="5103" w:type="dxa"/>
            <w:tcBorders>
              <w:top w:val="single" w:color="auto" w:sz="4" w:space="0"/>
              <w:left w:val="nil"/>
              <w:bottom w:val="single" w:color="auto" w:sz="4" w:space="0"/>
              <w:right w:val="single" w:color="auto" w:sz="4" w:space="0"/>
            </w:tcBorders>
            <w:shd w:val="clear" w:color="auto" w:fill="auto"/>
            <w:vAlign w:val="center"/>
          </w:tcPr>
          <w:p w14:paraId="20AC3F7E">
            <w:pPr>
              <w:widowControl/>
              <w:jc w:val="left"/>
              <w:rPr>
                <w:rFonts w:hint="eastAsia" w:ascii="仿宋_GB2312" w:hAnsi="宋体" w:eastAsia="仿宋_GB2312"/>
                <w:kern w:val="0"/>
                <w:sz w:val="24"/>
              </w:rPr>
            </w:pPr>
            <w:r>
              <w:rPr>
                <w:rFonts w:hint="eastAsia" w:ascii="仿宋_GB2312" w:hAnsi="宋体" w:eastAsia="仿宋_GB2312"/>
                <w:kern w:val="0"/>
                <w:sz w:val="24"/>
              </w:rPr>
              <w:t>1.投标管理。协助制定集团公司年度市场投标工作计划，建立集团公司市场投标信息台账；配合开展对意向投标项目的评估筛选工作；及时了解和监督市场投标工作的执行情况；办理全国各地投标备案、维护更新。</w:t>
            </w:r>
            <w:r>
              <w:rPr>
                <w:rFonts w:hint="eastAsia" w:ascii="仿宋_GB2312" w:hAnsi="宋体" w:eastAsia="仿宋_GB2312"/>
                <w:kern w:val="0"/>
                <w:sz w:val="24"/>
              </w:rPr>
              <w:br w:type="textWrapping"/>
            </w:r>
            <w:r>
              <w:rPr>
                <w:rFonts w:hint="eastAsia" w:ascii="仿宋_GB2312" w:hAnsi="宋体" w:eastAsia="仿宋_GB2312"/>
                <w:kern w:val="0"/>
                <w:sz w:val="24"/>
              </w:rPr>
              <w:t>2.标书管理。负责投标标书的购买、制作、复合、审查、递交等实施工作；负责投标标书制作的标准化工作。</w:t>
            </w:r>
            <w:r>
              <w:rPr>
                <w:rFonts w:hint="eastAsia" w:ascii="仿宋_GB2312" w:hAnsi="宋体" w:eastAsia="仿宋_GB2312"/>
                <w:kern w:val="0"/>
                <w:sz w:val="24"/>
              </w:rPr>
              <w:br w:type="textWrapping"/>
            </w:r>
            <w:r>
              <w:rPr>
                <w:rFonts w:hint="eastAsia" w:ascii="仿宋_GB2312" w:hAnsi="宋体" w:eastAsia="仿宋_GB2312"/>
                <w:kern w:val="0"/>
                <w:sz w:val="24"/>
              </w:rPr>
              <w:t>3.配合开展市场经营部其他工作。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0B0C7A33">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78B8BD8E">
            <w:pPr>
              <w:widowControl/>
              <w:jc w:val="center"/>
              <w:rPr>
                <w:rFonts w:hint="eastAsia" w:ascii="仿宋_GB2312" w:hAnsi="宋体" w:eastAsia="仿宋_GB2312"/>
                <w:kern w:val="0"/>
                <w:sz w:val="24"/>
              </w:rPr>
            </w:pPr>
            <w:r>
              <w:rPr>
                <w:rFonts w:hint="eastAsia" w:ascii="仿宋_GB2312" w:hAnsi="宋体" w:eastAsia="仿宋_GB2312"/>
                <w:kern w:val="0"/>
                <w:sz w:val="24"/>
              </w:rPr>
              <w:t>营销类</w:t>
            </w:r>
          </w:p>
        </w:tc>
      </w:tr>
      <w:tr w14:paraId="251FC574">
        <w:tblPrEx>
          <w:tblCellMar>
            <w:top w:w="0" w:type="dxa"/>
            <w:left w:w="108" w:type="dxa"/>
            <w:bottom w:w="0" w:type="dxa"/>
            <w:right w:w="108" w:type="dxa"/>
          </w:tblCellMar>
        </w:tblPrEx>
        <w:trPr>
          <w:trHeight w:val="4797"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3DDDBA33">
            <w:pPr>
              <w:widowControl/>
              <w:jc w:val="center"/>
              <w:rPr>
                <w:rFonts w:hint="eastAsia" w:ascii="仿宋_GB2312" w:hAnsi="宋体" w:eastAsia="仿宋_GB2312"/>
                <w:kern w:val="0"/>
                <w:sz w:val="24"/>
              </w:rPr>
            </w:pPr>
            <w:r>
              <w:rPr>
                <w:rFonts w:hint="eastAsia" w:ascii="仿宋_GB2312" w:hAnsi="宋体" w:eastAsia="仿宋_GB2312"/>
                <w:kern w:val="0"/>
                <w:sz w:val="24"/>
              </w:rPr>
              <w:t>5</w:t>
            </w:r>
          </w:p>
        </w:tc>
        <w:tc>
          <w:tcPr>
            <w:tcW w:w="1276" w:type="dxa"/>
            <w:tcBorders>
              <w:top w:val="nil"/>
              <w:left w:val="nil"/>
              <w:bottom w:val="single" w:color="auto" w:sz="4" w:space="0"/>
              <w:right w:val="single" w:color="auto" w:sz="4" w:space="0"/>
            </w:tcBorders>
            <w:shd w:val="clear" w:color="auto" w:fill="auto"/>
            <w:vAlign w:val="center"/>
          </w:tcPr>
          <w:p w14:paraId="7E3CFA69">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w:t>
            </w:r>
          </w:p>
        </w:tc>
        <w:tc>
          <w:tcPr>
            <w:tcW w:w="1276" w:type="dxa"/>
            <w:tcBorders>
              <w:top w:val="nil"/>
              <w:left w:val="nil"/>
              <w:bottom w:val="single" w:color="auto" w:sz="4" w:space="0"/>
              <w:right w:val="single" w:color="auto" w:sz="4" w:space="0"/>
            </w:tcBorders>
            <w:shd w:val="clear" w:color="auto" w:fill="auto"/>
            <w:vAlign w:val="center"/>
          </w:tcPr>
          <w:p w14:paraId="045F7DB7">
            <w:pPr>
              <w:widowControl/>
              <w:jc w:val="center"/>
              <w:rPr>
                <w:rFonts w:hint="eastAsia" w:ascii="仿宋_GB2312" w:hAnsi="宋体" w:eastAsia="仿宋_GB2312"/>
                <w:kern w:val="0"/>
                <w:sz w:val="24"/>
              </w:rPr>
            </w:pPr>
            <w:r>
              <w:rPr>
                <w:rFonts w:hint="eastAsia" w:ascii="仿宋_GB2312" w:hAnsi="宋体" w:eastAsia="仿宋_GB2312"/>
                <w:kern w:val="0"/>
                <w:sz w:val="24"/>
              </w:rPr>
              <w:t>工程管理部</w:t>
            </w:r>
          </w:p>
        </w:tc>
        <w:tc>
          <w:tcPr>
            <w:tcW w:w="992" w:type="dxa"/>
            <w:tcBorders>
              <w:top w:val="nil"/>
              <w:left w:val="nil"/>
              <w:bottom w:val="single" w:color="auto" w:sz="4" w:space="0"/>
              <w:right w:val="single" w:color="auto" w:sz="4" w:space="0"/>
            </w:tcBorders>
            <w:shd w:val="clear" w:color="auto" w:fill="auto"/>
            <w:vAlign w:val="center"/>
          </w:tcPr>
          <w:p w14:paraId="5E669ACA">
            <w:pPr>
              <w:widowControl/>
              <w:jc w:val="center"/>
              <w:rPr>
                <w:rFonts w:hint="eastAsia" w:ascii="仿宋_GB2312" w:hAnsi="宋体" w:eastAsia="仿宋_GB2312"/>
                <w:kern w:val="0"/>
                <w:sz w:val="24"/>
              </w:rPr>
            </w:pPr>
            <w:r>
              <w:rPr>
                <w:rFonts w:hint="eastAsia" w:ascii="仿宋_GB2312" w:hAnsi="宋体" w:eastAsia="仿宋_GB2312"/>
                <w:kern w:val="0"/>
                <w:sz w:val="24"/>
              </w:rPr>
              <w:t>成本管理岗</w:t>
            </w:r>
          </w:p>
        </w:tc>
        <w:tc>
          <w:tcPr>
            <w:tcW w:w="992" w:type="dxa"/>
            <w:tcBorders>
              <w:top w:val="nil"/>
              <w:left w:val="nil"/>
              <w:bottom w:val="single" w:color="auto" w:sz="4" w:space="0"/>
              <w:right w:val="single" w:color="auto" w:sz="4" w:space="0"/>
            </w:tcBorders>
            <w:shd w:val="clear" w:color="auto" w:fill="auto"/>
            <w:vAlign w:val="center"/>
          </w:tcPr>
          <w:p w14:paraId="214D11E6">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nil"/>
              <w:left w:val="nil"/>
              <w:bottom w:val="single" w:color="auto" w:sz="4" w:space="0"/>
              <w:right w:val="single" w:color="auto" w:sz="4" w:space="0"/>
            </w:tcBorders>
            <w:shd w:val="clear" w:color="auto" w:fill="auto"/>
            <w:vAlign w:val="center"/>
          </w:tcPr>
          <w:p w14:paraId="24B46838">
            <w:pPr>
              <w:widowControl/>
              <w:jc w:val="center"/>
              <w:rPr>
                <w:rFonts w:hint="eastAsia" w:ascii="仿宋_GB2312" w:hAnsi="宋体" w:eastAsia="仿宋_GB2312"/>
                <w:kern w:val="0"/>
                <w:sz w:val="24"/>
              </w:rPr>
            </w:pPr>
            <w:r>
              <w:rPr>
                <w:rFonts w:hint="eastAsia" w:ascii="仿宋_GB2312" w:hAnsi="宋体" w:eastAsia="仿宋_GB2312"/>
                <w:kern w:val="0"/>
                <w:sz w:val="24"/>
              </w:rPr>
              <w:t>30周岁及以下</w:t>
            </w:r>
          </w:p>
        </w:tc>
        <w:tc>
          <w:tcPr>
            <w:tcW w:w="1134" w:type="dxa"/>
            <w:tcBorders>
              <w:top w:val="nil"/>
              <w:left w:val="nil"/>
              <w:bottom w:val="single" w:color="auto" w:sz="4" w:space="0"/>
              <w:right w:val="single" w:color="auto" w:sz="4" w:space="0"/>
            </w:tcBorders>
            <w:shd w:val="clear" w:color="auto" w:fill="auto"/>
            <w:vAlign w:val="center"/>
          </w:tcPr>
          <w:p w14:paraId="380EE0A5">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nil"/>
              <w:left w:val="nil"/>
              <w:bottom w:val="single" w:color="auto" w:sz="4" w:space="0"/>
              <w:right w:val="single" w:color="auto" w:sz="4" w:space="0"/>
            </w:tcBorders>
            <w:shd w:val="clear" w:color="auto" w:fill="auto"/>
            <w:vAlign w:val="center"/>
          </w:tcPr>
          <w:p w14:paraId="2DCCEB8A">
            <w:pPr>
              <w:widowControl/>
              <w:jc w:val="center"/>
              <w:rPr>
                <w:rFonts w:hint="eastAsia" w:ascii="仿宋_GB2312" w:hAnsi="宋体" w:eastAsia="仿宋_GB2312"/>
                <w:kern w:val="0"/>
                <w:sz w:val="24"/>
              </w:rPr>
            </w:pPr>
            <w:r>
              <w:rPr>
                <w:rFonts w:hint="eastAsia" w:ascii="仿宋_GB2312" w:hAnsi="宋体" w:eastAsia="仿宋_GB2312"/>
                <w:kern w:val="0"/>
                <w:sz w:val="24"/>
              </w:rPr>
              <w:t>工程造价</w:t>
            </w:r>
          </w:p>
        </w:tc>
        <w:tc>
          <w:tcPr>
            <w:tcW w:w="4536" w:type="dxa"/>
            <w:tcBorders>
              <w:top w:val="nil"/>
              <w:left w:val="nil"/>
              <w:bottom w:val="single" w:color="auto" w:sz="4" w:space="0"/>
              <w:right w:val="single" w:color="auto" w:sz="4" w:space="0"/>
            </w:tcBorders>
            <w:shd w:val="clear" w:color="auto" w:fill="auto"/>
            <w:vAlign w:val="center"/>
          </w:tcPr>
          <w:p w14:paraId="2974DF8E">
            <w:pPr>
              <w:widowControl/>
              <w:jc w:val="left"/>
              <w:rPr>
                <w:rFonts w:hint="eastAsia" w:ascii="仿宋_GB2312" w:hAnsi="宋体" w:eastAsia="仿宋_GB2312"/>
                <w:kern w:val="0"/>
                <w:sz w:val="24"/>
              </w:rPr>
            </w:pPr>
            <w:r>
              <w:rPr>
                <w:rFonts w:hint="eastAsia" w:ascii="仿宋_GB2312" w:hAnsi="宋体" w:eastAsia="仿宋_GB2312"/>
                <w:kern w:val="0"/>
                <w:sz w:val="24"/>
              </w:rPr>
              <w:t>1.掌握工程造价专业技术知识，熟悉使用工程预算类软件。</w:t>
            </w:r>
            <w:r>
              <w:rPr>
                <w:rFonts w:hint="eastAsia" w:ascii="仿宋_GB2312" w:hAnsi="宋体" w:eastAsia="仿宋_GB2312"/>
                <w:kern w:val="0"/>
                <w:sz w:val="24"/>
              </w:rPr>
              <w:br w:type="textWrapping"/>
            </w:r>
            <w:r>
              <w:rPr>
                <w:rFonts w:hint="eastAsia" w:ascii="仿宋_GB2312" w:hAnsi="宋体" w:eastAsia="仿宋_GB2312"/>
                <w:kern w:val="0"/>
                <w:sz w:val="24"/>
              </w:rPr>
              <w:t>2.限应届毕业生。</w:t>
            </w:r>
          </w:p>
        </w:tc>
        <w:tc>
          <w:tcPr>
            <w:tcW w:w="5103" w:type="dxa"/>
            <w:tcBorders>
              <w:top w:val="nil"/>
              <w:left w:val="nil"/>
              <w:bottom w:val="single" w:color="auto" w:sz="4" w:space="0"/>
              <w:right w:val="single" w:color="auto" w:sz="4" w:space="0"/>
            </w:tcBorders>
            <w:shd w:val="clear" w:color="auto" w:fill="auto"/>
            <w:vAlign w:val="center"/>
          </w:tcPr>
          <w:p w14:paraId="03B11CF0">
            <w:pPr>
              <w:widowControl/>
              <w:jc w:val="left"/>
              <w:rPr>
                <w:rFonts w:hint="eastAsia" w:ascii="仿宋_GB2312" w:hAnsi="宋体" w:eastAsia="仿宋_GB2312"/>
                <w:kern w:val="0"/>
                <w:sz w:val="24"/>
              </w:rPr>
            </w:pPr>
            <w:r>
              <w:rPr>
                <w:rFonts w:hint="eastAsia" w:ascii="仿宋_GB2312" w:hAnsi="宋体" w:eastAsia="仿宋_GB2312"/>
                <w:kern w:val="0"/>
                <w:sz w:val="24"/>
              </w:rPr>
              <w:t>1.对集团工程成本管理建章立制并推进落实；</w:t>
            </w:r>
            <w:r>
              <w:rPr>
                <w:rFonts w:hint="eastAsia" w:ascii="仿宋_GB2312" w:hAnsi="宋体" w:eastAsia="仿宋_GB2312"/>
                <w:kern w:val="0"/>
                <w:sz w:val="24"/>
              </w:rPr>
              <w:br w:type="textWrapping"/>
            </w:r>
            <w:r>
              <w:rPr>
                <w:rFonts w:hint="eastAsia" w:ascii="仿宋_GB2312" w:hAnsi="宋体" w:eastAsia="仿宋_GB2312"/>
                <w:kern w:val="0"/>
                <w:sz w:val="24"/>
              </w:rPr>
              <w:t>2.推进下属公司工程项目目标责任成本落实，并组织成本目标管理考核；</w:t>
            </w:r>
            <w:r>
              <w:rPr>
                <w:rFonts w:hint="eastAsia" w:ascii="仿宋_GB2312" w:hAnsi="宋体" w:eastAsia="仿宋_GB2312"/>
                <w:kern w:val="0"/>
                <w:sz w:val="24"/>
              </w:rPr>
              <w:br w:type="textWrapping"/>
            </w:r>
            <w:r>
              <w:rPr>
                <w:rFonts w:hint="eastAsia" w:ascii="仿宋_GB2312" w:hAnsi="宋体" w:eastAsia="仿宋_GB2312"/>
                <w:kern w:val="0"/>
                <w:sz w:val="24"/>
              </w:rPr>
              <w:t>3.对下属公司工程项目成本测算、核算进行审核、监督、检查、指导、分析；</w:t>
            </w:r>
            <w:r>
              <w:rPr>
                <w:rFonts w:hint="eastAsia" w:ascii="仿宋_GB2312" w:hAnsi="宋体" w:eastAsia="仿宋_GB2312"/>
                <w:kern w:val="0"/>
                <w:sz w:val="24"/>
              </w:rPr>
              <w:br w:type="textWrapping"/>
            </w:r>
            <w:r>
              <w:rPr>
                <w:rFonts w:hint="eastAsia" w:ascii="仿宋_GB2312" w:hAnsi="宋体" w:eastAsia="仿宋_GB2312"/>
                <w:kern w:val="0"/>
                <w:sz w:val="24"/>
              </w:rPr>
              <w:t>4.对下属公司工程项目分包、材料、机械、管理等成本控制进行监督、检查、指导；</w:t>
            </w:r>
            <w:r>
              <w:rPr>
                <w:rFonts w:hint="eastAsia" w:ascii="仿宋_GB2312" w:hAnsi="宋体" w:eastAsia="仿宋_GB2312"/>
                <w:kern w:val="0"/>
                <w:sz w:val="24"/>
              </w:rPr>
              <w:br w:type="textWrapping"/>
            </w:r>
            <w:r>
              <w:rPr>
                <w:rFonts w:hint="eastAsia" w:ascii="仿宋_GB2312" w:hAnsi="宋体" w:eastAsia="仿宋_GB2312"/>
                <w:kern w:val="0"/>
                <w:sz w:val="24"/>
              </w:rPr>
              <w:t>5.对下属公司工程项目验收、结算、造价审计等进行检查、审核及监督；</w:t>
            </w:r>
            <w:r>
              <w:rPr>
                <w:rFonts w:hint="eastAsia" w:ascii="仿宋_GB2312" w:hAnsi="宋体" w:eastAsia="仿宋_GB2312"/>
                <w:kern w:val="0"/>
                <w:sz w:val="24"/>
              </w:rPr>
              <w:br w:type="textWrapping"/>
            </w:r>
            <w:r>
              <w:rPr>
                <w:rFonts w:hint="eastAsia" w:ascii="仿宋_GB2312" w:hAnsi="宋体" w:eastAsia="仿宋_GB2312"/>
                <w:kern w:val="0"/>
                <w:sz w:val="24"/>
              </w:rPr>
              <w:t>6.工程项目造价及成本管理其他工作。</w:t>
            </w:r>
          </w:p>
        </w:tc>
        <w:tc>
          <w:tcPr>
            <w:tcW w:w="1134" w:type="dxa"/>
            <w:tcBorders>
              <w:top w:val="nil"/>
              <w:left w:val="nil"/>
              <w:bottom w:val="single" w:color="auto" w:sz="4" w:space="0"/>
              <w:right w:val="single" w:color="auto" w:sz="4" w:space="0"/>
            </w:tcBorders>
            <w:shd w:val="clear" w:color="auto" w:fill="auto"/>
            <w:vAlign w:val="center"/>
          </w:tcPr>
          <w:p w14:paraId="3CAFC834">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nil"/>
              <w:left w:val="nil"/>
              <w:bottom w:val="single" w:color="auto" w:sz="4" w:space="0"/>
              <w:right w:val="single" w:color="auto" w:sz="4" w:space="0"/>
            </w:tcBorders>
            <w:shd w:val="clear" w:color="auto" w:fill="auto"/>
            <w:vAlign w:val="center"/>
          </w:tcPr>
          <w:p w14:paraId="3EA04264">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1406EFF1">
        <w:tblPrEx>
          <w:tblCellMar>
            <w:top w:w="0" w:type="dxa"/>
            <w:left w:w="108" w:type="dxa"/>
            <w:bottom w:w="0" w:type="dxa"/>
            <w:right w:w="108" w:type="dxa"/>
          </w:tblCellMar>
        </w:tblPrEx>
        <w:trPr>
          <w:trHeight w:val="2899"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EE6C5C9">
            <w:pPr>
              <w:widowControl/>
              <w:jc w:val="center"/>
              <w:rPr>
                <w:rFonts w:hint="eastAsia" w:ascii="仿宋_GB2312" w:hAnsi="宋体" w:eastAsia="仿宋_GB2312"/>
                <w:kern w:val="0"/>
                <w:sz w:val="24"/>
              </w:rPr>
            </w:pPr>
            <w:r>
              <w:rPr>
                <w:rFonts w:hint="eastAsia" w:ascii="仿宋_GB2312" w:hAnsi="宋体" w:eastAsia="仿宋_GB2312"/>
                <w:kern w:val="0"/>
                <w:sz w:val="24"/>
              </w:rPr>
              <w:t>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3E9746">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A3E1772">
            <w:pPr>
              <w:widowControl/>
              <w:jc w:val="center"/>
              <w:rPr>
                <w:rFonts w:hint="eastAsia" w:ascii="仿宋_GB2312" w:hAnsi="宋体" w:eastAsia="仿宋_GB2312"/>
                <w:kern w:val="0"/>
                <w:sz w:val="24"/>
              </w:rPr>
            </w:pPr>
            <w:r>
              <w:rPr>
                <w:rFonts w:hint="eastAsia" w:ascii="仿宋_GB2312" w:hAnsi="宋体" w:eastAsia="仿宋_GB2312"/>
                <w:kern w:val="0"/>
                <w:sz w:val="24"/>
              </w:rPr>
              <w:t>安全管理部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16410A">
            <w:pPr>
              <w:widowControl/>
              <w:jc w:val="center"/>
              <w:rPr>
                <w:rFonts w:hint="eastAsia" w:ascii="仿宋_GB2312" w:hAnsi="宋体" w:eastAsia="仿宋_GB2312"/>
                <w:kern w:val="0"/>
                <w:sz w:val="24"/>
              </w:rPr>
            </w:pPr>
            <w:r>
              <w:rPr>
                <w:rFonts w:hint="eastAsia" w:ascii="仿宋_GB2312" w:hAnsi="宋体" w:eastAsia="仿宋_GB2312"/>
                <w:kern w:val="0"/>
                <w:sz w:val="24"/>
              </w:rPr>
              <w:t>安全环保监督岗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C9E132">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ED0F65B">
            <w:pPr>
              <w:widowControl/>
              <w:jc w:val="center"/>
              <w:rPr>
                <w:rFonts w:hint="eastAsia" w:ascii="仿宋_GB2312" w:hAnsi="宋体" w:eastAsia="仿宋_GB2312"/>
                <w:kern w:val="0"/>
                <w:sz w:val="24"/>
              </w:rPr>
            </w:pPr>
            <w:r>
              <w:rPr>
                <w:rFonts w:hint="eastAsia" w:ascii="仿宋_GB2312" w:hAnsi="宋体" w:eastAsia="仿宋_GB2312"/>
                <w:kern w:val="0"/>
                <w:sz w:val="24"/>
              </w:rPr>
              <w:t>30周岁及以下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87EDEE">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6BF9A61">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工程管理类、建筑类、安全工程类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F9249B0">
            <w:pPr>
              <w:widowControl/>
              <w:jc w:val="left"/>
              <w:rPr>
                <w:rFonts w:hint="eastAsia" w:ascii="仿宋_GB2312" w:hAnsi="宋体" w:eastAsia="仿宋_GB2312"/>
                <w:kern w:val="0"/>
                <w:sz w:val="24"/>
              </w:rPr>
            </w:pPr>
            <w:r>
              <w:rPr>
                <w:rFonts w:hint="eastAsia" w:ascii="仿宋_GB2312" w:hAnsi="宋体" w:eastAsia="仿宋_GB2312"/>
                <w:kern w:val="0"/>
                <w:sz w:val="24"/>
              </w:rPr>
              <w:t>1.3年及以上公路、桥梁或机电施工现场管理相关工作经验；</w:t>
            </w:r>
            <w:r>
              <w:rPr>
                <w:rFonts w:hint="eastAsia" w:ascii="仿宋_GB2312" w:hAnsi="宋体" w:eastAsia="仿宋_GB2312"/>
                <w:kern w:val="0"/>
                <w:sz w:val="24"/>
              </w:rPr>
              <w:br w:type="textWrapping"/>
            </w:r>
            <w:r>
              <w:rPr>
                <w:rFonts w:hint="eastAsia" w:ascii="仿宋_GB2312" w:hAnsi="宋体" w:eastAsia="仿宋_GB2312"/>
                <w:kern w:val="0"/>
                <w:sz w:val="24"/>
              </w:rPr>
              <w:t>2.熟悉安全管理相关法律法规和规范标准，熟练使用word、excel、PPT等常用办公软件。</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A21C598">
            <w:pPr>
              <w:widowControl/>
              <w:jc w:val="left"/>
              <w:rPr>
                <w:rFonts w:hint="eastAsia" w:ascii="仿宋_GB2312" w:hAnsi="宋体" w:eastAsia="仿宋_GB2312"/>
                <w:kern w:val="0"/>
                <w:sz w:val="24"/>
              </w:rPr>
            </w:pPr>
            <w:r>
              <w:rPr>
                <w:rFonts w:hint="eastAsia" w:ascii="仿宋_GB2312" w:hAnsi="宋体" w:eastAsia="仿宋_GB2312"/>
                <w:kern w:val="0"/>
                <w:sz w:val="24"/>
              </w:rPr>
              <w:t>1.协助部长开展工作，负责安全环保监督管理相关工作（包含制定检查计划、实施检查、督促整改等）、应急管理相关工作（包含应急处置、信息报送、事故调查等）；</w:t>
            </w:r>
            <w:r>
              <w:rPr>
                <w:rFonts w:hint="eastAsia" w:ascii="仿宋_GB2312" w:hAnsi="宋体" w:eastAsia="仿宋_GB2312"/>
                <w:kern w:val="0"/>
                <w:sz w:val="24"/>
              </w:rPr>
              <w:br w:type="textWrapping"/>
            </w:r>
            <w:r>
              <w:rPr>
                <w:rFonts w:hint="eastAsia" w:ascii="仿宋_GB2312" w:hAnsi="宋体" w:eastAsia="仿宋_GB2312"/>
                <w:kern w:val="0"/>
                <w:sz w:val="24"/>
              </w:rPr>
              <w:t>2.协助部长开展部门制度、流程与团队建设，编制相关计划与总结报告；</w:t>
            </w:r>
            <w:r>
              <w:rPr>
                <w:rFonts w:hint="eastAsia" w:ascii="仿宋_GB2312" w:hAnsi="宋体" w:eastAsia="仿宋_GB2312"/>
                <w:kern w:val="0"/>
                <w:sz w:val="24"/>
              </w:rPr>
              <w:br w:type="textWrapping"/>
            </w:r>
            <w:r>
              <w:rPr>
                <w:rFonts w:hint="eastAsia" w:ascii="仿宋_GB2312" w:hAnsi="宋体" w:eastAsia="仿宋_GB2312"/>
                <w:kern w:val="0"/>
                <w:sz w:val="24"/>
              </w:rPr>
              <w:t>3.参与部门员工的绩效考核与职业发展工作；</w:t>
            </w:r>
            <w:r>
              <w:rPr>
                <w:rFonts w:hint="eastAsia" w:ascii="仿宋_GB2312" w:hAnsi="宋体" w:eastAsia="仿宋_GB2312"/>
                <w:kern w:val="0"/>
                <w:sz w:val="24"/>
              </w:rPr>
              <w:br w:type="textWrapping"/>
            </w:r>
            <w:r>
              <w:rPr>
                <w:rFonts w:hint="eastAsia" w:ascii="仿宋_GB2312" w:hAnsi="宋体" w:eastAsia="仿宋_GB2312"/>
                <w:kern w:val="0"/>
                <w:sz w:val="24"/>
              </w:rPr>
              <w:t>4.协助部长组织部门员工专业提升培训工作。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A63E32">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ACE62B">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2F92D13F">
        <w:tblPrEx>
          <w:tblCellMar>
            <w:top w:w="0" w:type="dxa"/>
            <w:left w:w="108" w:type="dxa"/>
            <w:bottom w:w="0" w:type="dxa"/>
            <w:right w:w="108" w:type="dxa"/>
          </w:tblCellMar>
        </w:tblPrEx>
        <w:trPr>
          <w:trHeight w:val="334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92FAEBD">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7</w:t>
            </w:r>
          </w:p>
        </w:tc>
        <w:tc>
          <w:tcPr>
            <w:tcW w:w="1276" w:type="dxa"/>
            <w:tcBorders>
              <w:top w:val="single" w:color="auto" w:sz="4" w:space="0"/>
              <w:left w:val="nil"/>
              <w:bottom w:val="single" w:color="auto" w:sz="4" w:space="0"/>
              <w:right w:val="single" w:color="auto" w:sz="4" w:space="0"/>
            </w:tcBorders>
            <w:shd w:val="clear" w:color="auto" w:fill="auto"/>
            <w:vAlign w:val="center"/>
          </w:tcPr>
          <w:p w14:paraId="654F7FB8">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江西萍乡建工集团</w:t>
            </w:r>
          </w:p>
        </w:tc>
        <w:tc>
          <w:tcPr>
            <w:tcW w:w="1276" w:type="dxa"/>
            <w:tcBorders>
              <w:top w:val="single" w:color="auto" w:sz="4" w:space="0"/>
              <w:left w:val="nil"/>
              <w:bottom w:val="single" w:color="auto" w:sz="4" w:space="0"/>
              <w:right w:val="single" w:color="auto" w:sz="4" w:space="0"/>
            </w:tcBorders>
            <w:shd w:val="clear" w:color="auto" w:fill="auto"/>
            <w:vAlign w:val="center"/>
          </w:tcPr>
          <w:p w14:paraId="35E3A7BC">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招标采购部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79A6B4BB">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采购管理岗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0B70572F">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6FCD5341">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32FFD2C2">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1B4536EB">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工程管理类、建筑类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49589210">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1.3年及以上公路、市政、房建、水利等工程施工行业的招标采购管理经验；</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2.精通工程采购知识及市场情况、合同法和招投标法等相关法律法规。</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3.熟悉土建类施工图、施工管理和有关工程施工规范及要求、工程验收标准。</w:t>
            </w:r>
          </w:p>
        </w:tc>
        <w:tc>
          <w:tcPr>
            <w:tcW w:w="5103" w:type="dxa"/>
            <w:tcBorders>
              <w:top w:val="single" w:color="auto" w:sz="4" w:space="0"/>
              <w:left w:val="nil"/>
              <w:bottom w:val="single" w:color="auto" w:sz="4" w:space="0"/>
              <w:right w:val="single" w:color="auto" w:sz="4" w:space="0"/>
            </w:tcBorders>
            <w:shd w:val="clear" w:color="auto" w:fill="auto"/>
            <w:vAlign w:val="center"/>
          </w:tcPr>
          <w:p w14:paraId="65E84E98">
            <w:pPr>
              <w:widowControl/>
              <w:jc w:val="left"/>
              <w:rPr>
                <w:rFonts w:hint="eastAsia" w:ascii="仿宋_GB2312" w:hAnsi="宋体" w:eastAsia="仿宋_GB2312"/>
                <w:kern w:val="0"/>
                <w:sz w:val="24"/>
              </w:rPr>
            </w:pPr>
            <w:r>
              <w:rPr>
                <w:rFonts w:hint="eastAsia" w:ascii="仿宋_GB2312" w:hAnsi="宋体" w:eastAsia="仿宋_GB2312"/>
                <w:kern w:val="0"/>
                <w:sz w:val="24"/>
              </w:rPr>
              <w:t>1.协助部长开展部门制度、流程与团队建设，编制相关计划与总结报告；</w:t>
            </w:r>
            <w:r>
              <w:rPr>
                <w:rFonts w:hint="eastAsia" w:ascii="仿宋_GB2312" w:hAnsi="宋体" w:eastAsia="仿宋_GB2312"/>
                <w:kern w:val="0"/>
                <w:sz w:val="24"/>
              </w:rPr>
              <w:br w:type="textWrapping"/>
            </w:r>
            <w:r>
              <w:rPr>
                <w:rFonts w:hint="eastAsia" w:ascii="仿宋_GB2312" w:hAnsi="宋体" w:eastAsia="仿宋_GB2312"/>
                <w:kern w:val="0"/>
                <w:sz w:val="24"/>
              </w:rPr>
              <w:t>2.组织开展采购管理数据的收集、整理、分析、处理，了解采购管理的情况和趋势，为采购决策提供参考依据；</w:t>
            </w:r>
            <w:r>
              <w:rPr>
                <w:rFonts w:hint="eastAsia" w:ascii="仿宋_GB2312" w:hAnsi="宋体" w:eastAsia="仿宋_GB2312"/>
                <w:kern w:val="0"/>
                <w:sz w:val="24"/>
              </w:rPr>
              <w:br w:type="textWrapping"/>
            </w:r>
            <w:r>
              <w:rPr>
                <w:rFonts w:hint="eastAsia" w:ascii="仿宋_GB2312" w:hAnsi="宋体" w:eastAsia="仿宋_GB2312"/>
                <w:kern w:val="0"/>
                <w:sz w:val="24"/>
              </w:rPr>
              <w:t>3.负责审批重大标段公开招标类招采的招标文件、招标清单、控制价/标底；</w:t>
            </w:r>
            <w:r>
              <w:rPr>
                <w:rFonts w:hint="eastAsia" w:ascii="仿宋_GB2312" w:hAnsi="宋体" w:eastAsia="仿宋_GB2312"/>
                <w:kern w:val="0"/>
                <w:sz w:val="24"/>
              </w:rPr>
              <w:br w:type="textWrapping"/>
            </w:r>
            <w:r>
              <w:rPr>
                <w:rFonts w:hint="eastAsia" w:ascii="仿宋_GB2312" w:hAnsi="宋体" w:eastAsia="仿宋_GB2312"/>
                <w:kern w:val="0"/>
                <w:sz w:val="24"/>
              </w:rPr>
              <w:t>4.组织搭建集中采购信息化平台，管理运营信息化平台；</w:t>
            </w:r>
            <w:r>
              <w:rPr>
                <w:rFonts w:hint="eastAsia" w:ascii="仿宋_GB2312" w:hAnsi="宋体" w:eastAsia="仿宋_GB2312"/>
                <w:kern w:val="0"/>
                <w:sz w:val="24"/>
              </w:rPr>
              <w:br w:type="textWrapping"/>
            </w:r>
            <w:r>
              <w:rPr>
                <w:rFonts w:hint="eastAsia" w:ascii="仿宋_GB2312" w:hAnsi="宋体" w:eastAsia="仿宋_GB2312"/>
                <w:kern w:val="0"/>
                <w:sz w:val="24"/>
              </w:rPr>
              <w:t>5.统筹规划集团采购集约化策略，推进集中采购管理。</w:t>
            </w:r>
          </w:p>
        </w:tc>
        <w:tc>
          <w:tcPr>
            <w:tcW w:w="1134" w:type="dxa"/>
            <w:tcBorders>
              <w:top w:val="single" w:color="auto" w:sz="4" w:space="0"/>
              <w:left w:val="nil"/>
              <w:bottom w:val="single" w:color="auto" w:sz="4" w:space="0"/>
              <w:right w:val="single" w:color="auto" w:sz="4" w:space="0"/>
            </w:tcBorders>
            <w:shd w:val="clear" w:color="auto" w:fill="auto"/>
            <w:vAlign w:val="center"/>
          </w:tcPr>
          <w:p w14:paraId="1C1C14CF">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7C56F8C6">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48EA191A">
        <w:tblPrEx>
          <w:tblCellMar>
            <w:top w:w="0" w:type="dxa"/>
            <w:left w:w="108" w:type="dxa"/>
            <w:bottom w:w="0" w:type="dxa"/>
            <w:right w:w="108" w:type="dxa"/>
          </w:tblCellMar>
        </w:tblPrEx>
        <w:trPr>
          <w:trHeight w:val="409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E72278B">
            <w:pPr>
              <w:widowControl/>
              <w:jc w:val="center"/>
              <w:rPr>
                <w:rFonts w:hint="eastAsia" w:ascii="仿宋_GB2312" w:hAnsi="宋体" w:eastAsia="仿宋_GB2312"/>
                <w:kern w:val="0"/>
                <w:sz w:val="24"/>
              </w:rPr>
            </w:pPr>
            <w:r>
              <w:rPr>
                <w:rFonts w:hint="eastAsia" w:ascii="仿宋_GB2312" w:hAnsi="宋体" w:eastAsia="仿宋_GB2312"/>
                <w:kern w:val="0"/>
                <w:sz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63C82D">
            <w:pPr>
              <w:widowControl/>
              <w:jc w:val="left"/>
              <w:rPr>
                <w:rFonts w:hint="eastAsia" w:ascii="仿宋_GB2312" w:hAnsi="宋体" w:eastAsia="仿宋_GB2312"/>
                <w:kern w:val="0"/>
                <w:sz w:val="24"/>
              </w:rPr>
            </w:pPr>
            <w:r>
              <w:rPr>
                <w:rFonts w:hint="eastAsia" w:ascii="仿宋_GB2312" w:hAnsi="宋体" w:eastAsia="仿宋_GB2312"/>
                <w:kern w:val="0"/>
                <w:sz w:val="24"/>
              </w:rPr>
              <w:t xml:space="preserve">江西萍乡建工集团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B034788">
            <w:pPr>
              <w:widowControl/>
              <w:jc w:val="left"/>
              <w:rPr>
                <w:rFonts w:hint="eastAsia" w:ascii="仿宋_GB2312" w:hAnsi="宋体" w:eastAsia="仿宋_GB2312"/>
                <w:kern w:val="0"/>
                <w:sz w:val="24"/>
              </w:rPr>
            </w:pPr>
            <w:r>
              <w:rPr>
                <w:rFonts w:hint="eastAsia" w:ascii="仿宋_GB2312" w:hAnsi="宋体" w:eastAsia="仿宋_GB2312"/>
                <w:kern w:val="0"/>
                <w:sz w:val="24"/>
              </w:rPr>
              <w:t>国际事业部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DBF682">
            <w:pPr>
              <w:widowControl/>
              <w:jc w:val="left"/>
              <w:rPr>
                <w:rFonts w:hint="eastAsia" w:ascii="仿宋_GB2312" w:hAnsi="宋体" w:eastAsia="仿宋_GB2312"/>
                <w:kern w:val="0"/>
                <w:sz w:val="24"/>
              </w:rPr>
            </w:pPr>
            <w:r>
              <w:rPr>
                <w:rFonts w:hint="eastAsia" w:ascii="仿宋_GB2312" w:hAnsi="宋体" w:eastAsia="仿宋_GB2312"/>
                <w:kern w:val="0"/>
                <w:sz w:val="24"/>
              </w:rPr>
              <w:t>国际市场拓展岗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C8CCBB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701A4D">
            <w:pPr>
              <w:widowControl/>
              <w:jc w:val="left"/>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ADC840">
            <w:pPr>
              <w:widowControl/>
              <w:jc w:val="left"/>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E815A5">
            <w:pPr>
              <w:widowControl/>
              <w:jc w:val="left"/>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2931EFA">
            <w:pPr>
              <w:widowControl/>
              <w:jc w:val="left"/>
              <w:rPr>
                <w:rFonts w:hint="eastAsia" w:ascii="仿宋_GB2312" w:hAnsi="宋体" w:eastAsia="仿宋_GB2312"/>
                <w:kern w:val="0"/>
                <w:sz w:val="24"/>
              </w:rPr>
            </w:pPr>
            <w:r>
              <w:rPr>
                <w:rFonts w:hint="eastAsia" w:ascii="仿宋_GB2312" w:hAnsi="宋体" w:eastAsia="仿宋_GB2312"/>
                <w:kern w:val="0"/>
                <w:sz w:val="24"/>
              </w:rPr>
              <w:t>1.5年及以上建筑行业市场开发工作经验，如具备1年及以上建筑行业国外市场开发工作经验者专业不限。</w:t>
            </w:r>
            <w:r>
              <w:rPr>
                <w:rFonts w:hint="eastAsia" w:ascii="仿宋_GB2312" w:hAnsi="宋体" w:eastAsia="仿宋_GB2312"/>
                <w:kern w:val="0"/>
                <w:sz w:val="24"/>
              </w:rPr>
              <w:br w:type="textWrapping"/>
            </w:r>
            <w:r>
              <w:rPr>
                <w:rFonts w:hint="eastAsia" w:ascii="仿宋_GB2312" w:hAnsi="宋体" w:eastAsia="仿宋_GB2312"/>
                <w:kern w:val="0"/>
                <w:sz w:val="24"/>
              </w:rPr>
              <w:t>2.熟悉同行业类的国际市场现状和运行规则、熟悉目标国际市场的政策和法律法规。熟悉建筑行业法律法规及各类工程招投标流程。</w:t>
            </w:r>
            <w:r>
              <w:rPr>
                <w:rFonts w:hint="eastAsia" w:ascii="仿宋_GB2312" w:hAnsi="宋体" w:eastAsia="仿宋_GB2312"/>
                <w:kern w:val="0"/>
                <w:sz w:val="24"/>
              </w:rPr>
              <w:br w:type="textWrapping"/>
            </w:r>
            <w:r>
              <w:rPr>
                <w:rFonts w:hint="eastAsia" w:ascii="仿宋_GB2312" w:hAnsi="宋体" w:eastAsia="仿宋_GB2312"/>
                <w:kern w:val="0"/>
                <w:sz w:val="24"/>
              </w:rPr>
              <w:t>3.大学英语四级或者托福50分或雅思5.5及以上，英语可以作为工作语言；</w:t>
            </w:r>
            <w:r>
              <w:rPr>
                <w:rFonts w:hint="eastAsia" w:ascii="仿宋_GB2312" w:hAnsi="宋体" w:eastAsia="仿宋_GB2312"/>
                <w:kern w:val="0"/>
                <w:sz w:val="24"/>
              </w:rPr>
              <w:br w:type="textWrapping"/>
            </w:r>
            <w:r>
              <w:rPr>
                <w:rFonts w:hint="eastAsia" w:ascii="仿宋_GB2312" w:hAnsi="宋体" w:eastAsia="仿宋_GB2312"/>
                <w:kern w:val="0"/>
                <w:sz w:val="24"/>
              </w:rPr>
              <w:t>4.具备良好的沟通协调能力及商务议价能力；</w:t>
            </w:r>
            <w:r>
              <w:rPr>
                <w:rFonts w:hint="eastAsia" w:ascii="仿宋_GB2312" w:hAnsi="宋体" w:eastAsia="仿宋_GB2312"/>
                <w:kern w:val="0"/>
                <w:sz w:val="24"/>
              </w:rPr>
              <w:br w:type="textWrapping"/>
            </w:r>
            <w:r>
              <w:rPr>
                <w:rFonts w:hint="eastAsia" w:ascii="仿宋_GB2312" w:hAnsi="宋体" w:eastAsia="仿宋_GB2312"/>
                <w:kern w:val="0"/>
                <w:sz w:val="24"/>
              </w:rPr>
              <w:t>5.熟悉国家及工程行业政策和招投标流程、商业谈判和工程合同条款；</w:t>
            </w:r>
            <w:r>
              <w:rPr>
                <w:rFonts w:hint="eastAsia" w:ascii="仿宋_GB2312" w:hAnsi="宋体" w:eastAsia="仿宋_GB2312"/>
                <w:kern w:val="0"/>
                <w:sz w:val="24"/>
              </w:rPr>
              <w:br w:type="textWrapping"/>
            </w:r>
            <w:r>
              <w:rPr>
                <w:rFonts w:hint="eastAsia" w:ascii="仿宋_GB2312" w:hAnsi="宋体" w:eastAsia="仿宋_GB2312"/>
                <w:kern w:val="0"/>
                <w:sz w:val="24"/>
              </w:rPr>
              <w:t>6.能接受海外出差。</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11833F7">
            <w:pPr>
              <w:widowControl/>
              <w:jc w:val="left"/>
              <w:rPr>
                <w:rFonts w:hint="eastAsia" w:ascii="仿宋_GB2312" w:hAnsi="宋体" w:eastAsia="仿宋_GB2312"/>
                <w:kern w:val="0"/>
                <w:sz w:val="24"/>
              </w:rPr>
            </w:pPr>
            <w:r>
              <w:rPr>
                <w:rFonts w:hint="eastAsia" w:ascii="仿宋_GB2312" w:hAnsi="宋体" w:eastAsia="仿宋_GB2312"/>
                <w:kern w:val="0"/>
                <w:sz w:val="24"/>
              </w:rPr>
              <w:t>1.策划和开拓国际市场，参与国际市场调研、寻找合作伙伴和业务洽谈，跟进项目落地。</w:t>
            </w:r>
            <w:r>
              <w:rPr>
                <w:rFonts w:hint="eastAsia" w:ascii="仿宋_GB2312" w:hAnsi="宋体" w:eastAsia="仿宋_GB2312"/>
                <w:kern w:val="0"/>
                <w:sz w:val="24"/>
              </w:rPr>
              <w:br w:type="textWrapping"/>
            </w:r>
            <w:r>
              <w:rPr>
                <w:rFonts w:hint="eastAsia" w:ascii="仿宋_GB2312" w:hAnsi="宋体" w:eastAsia="仿宋_GB2312"/>
                <w:kern w:val="0"/>
                <w:sz w:val="24"/>
              </w:rPr>
              <w:t>2.负责建立境外项目运行相关制度和规范，监督指导子（分）公司按要求落实执行情况。</w:t>
            </w:r>
            <w:r>
              <w:rPr>
                <w:rFonts w:hint="eastAsia" w:ascii="仿宋_GB2312" w:hAnsi="宋体" w:eastAsia="仿宋_GB2312"/>
                <w:kern w:val="0"/>
                <w:sz w:val="24"/>
              </w:rPr>
              <w:br w:type="textWrapping"/>
            </w:r>
            <w:r>
              <w:rPr>
                <w:rFonts w:hint="eastAsia" w:ascii="仿宋_GB2312" w:hAnsi="宋体" w:eastAsia="仿宋_GB2312"/>
                <w:kern w:val="0"/>
                <w:sz w:val="24"/>
              </w:rPr>
              <w:t>4.负责接待洽谈国际业务外事，拜访目标国业主，办理涉外手续等事项。</w:t>
            </w:r>
            <w:r>
              <w:rPr>
                <w:rFonts w:hint="eastAsia" w:ascii="仿宋_GB2312" w:hAnsi="宋体" w:eastAsia="仿宋_GB2312"/>
                <w:kern w:val="0"/>
                <w:sz w:val="24"/>
              </w:rPr>
              <w:br w:type="textWrapping"/>
            </w:r>
            <w:r>
              <w:rPr>
                <w:rFonts w:hint="eastAsia" w:ascii="仿宋_GB2312" w:hAnsi="宋体" w:eastAsia="仿宋_GB2312"/>
                <w:kern w:val="0"/>
                <w:sz w:val="24"/>
              </w:rPr>
              <w:t>5.完成领导交办的其他工作。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88E47BA">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625881">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06FE3C22">
        <w:tblPrEx>
          <w:tblCellMar>
            <w:top w:w="0" w:type="dxa"/>
            <w:left w:w="108" w:type="dxa"/>
            <w:bottom w:w="0" w:type="dxa"/>
            <w:right w:w="108" w:type="dxa"/>
          </w:tblCellMar>
        </w:tblPrEx>
        <w:trPr>
          <w:trHeight w:val="582" w:hRule="atLeast"/>
        </w:trPr>
        <w:tc>
          <w:tcPr>
            <w:tcW w:w="4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D1E089">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299FC116">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8</w:t>
            </w:r>
          </w:p>
        </w:tc>
        <w:tc>
          <w:tcPr>
            <w:tcW w:w="992" w:type="dxa"/>
            <w:tcBorders>
              <w:top w:val="single" w:color="auto" w:sz="4" w:space="0"/>
              <w:left w:val="nil"/>
              <w:bottom w:val="single" w:color="auto" w:sz="4" w:space="0"/>
              <w:right w:val="single" w:color="auto" w:sz="4" w:space="0"/>
            </w:tcBorders>
            <w:shd w:val="clear" w:color="auto" w:fill="auto"/>
            <w:vAlign w:val="center"/>
          </w:tcPr>
          <w:p w14:paraId="70BF303F">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71AAD71F">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420BB261">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55C6FF4A">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4E3CA1BC">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071579B3">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5DEA77AE">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2CDA9EC6">
        <w:tblPrEx>
          <w:tblCellMar>
            <w:top w:w="0" w:type="dxa"/>
            <w:left w:w="108" w:type="dxa"/>
            <w:bottom w:w="0" w:type="dxa"/>
            <w:right w:w="108" w:type="dxa"/>
          </w:tblCellMar>
        </w:tblPrEx>
        <w:trPr>
          <w:trHeight w:val="753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5A9BC">
            <w:pPr>
              <w:widowControl/>
              <w:jc w:val="center"/>
              <w:rPr>
                <w:rFonts w:hint="eastAsia" w:ascii="仿宋_GB2312" w:hAnsi="宋体" w:eastAsia="仿宋_GB2312"/>
                <w:kern w:val="0"/>
                <w:sz w:val="24"/>
              </w:rPr>
            </w:pPr>
            <w:r>
              <w:rPr>
                <w:rFonts w:hint="eastAsia" w:ascii="仿宋_GB2312" w:hAnsi="宋体" w:eastAsia="仿宋_GB2312"/>
                <w:kern w:val="0"/>
                <w:sz w:val="24"/>
              </w:rPr>
              <w:t>9</w:t>
            </w:r>
          </w:p>
        </w:tc>
        <w:tc>
          <w:tcPr>
            <w:tcW w:w="1276" w:type="dxa"/>
            <w:tcBorders>
              <w:top w:val="single" w:color="auto" w:sz="4" w:space="0"/>
              <w:left w:val="nil"/>
              <w:bottom w:val="single" w:color="auto" w:sz="4" w:space="0"/>
              <w:right w:val="single" w:color="auto" w:sz="4" w:space="0"/>
            </w:tcBorders>
            <w:shd w:val="clear" w:color="auto" w:fill="auto"/>
            <w:vAlign w:val="center"/>
          </w:tcPr>
          <w:p w14:paraId="0B5D72C8">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江西萍乡建工集团建筑工程分公司                                </w:t>
            </w:r>
          </w:p>
        </w:tc>
        <w:tc>
          <w:tcPr>
            <w:tcW w:w="1276" w:type="dxa"/>
            <w:tcBorders>
              <w:top w:val="single" w:color="auto" w:sz="4" w:space="0"/>
              <w:left w:val="nil"/>
              <w:bottom w:val="single" w:color="auto" w:sz="4" w:space="0"/>
              <w:right w:val="single" w:color="auto" w:sz="4" w:space="0"/>
            </w:tcBorders>
            <w:shd w:val="clear" w:color="auto" w:fill="auto"/>
            <w:vAlign w:val="center"/>
          </w:tcPr>
          <w:p w14:paraId="1B092233">
            <w:pPr>
              <w:widowControl/>
              <w:jc w:val="center"/>
              <w:rPr>
                <w:rFonts w:hint="eastAsia" w:ascii="仿宋_GB2312" w:hAnsi="宋体" w:eastAsia="仿宋_GB2312"/>
                <w:kern w:val="0"/>
                <w:sz w:val="24"/>
              </w:rPr>
            </w:pPr>
            <w:r>
              <w:rPr>
                <w:rFonts w:hint="eastAsia" w:ascii="仿宋_GB2312" w:hAnsi="宋体" w:eastAsia="仿宋_GB2312"/>
                <w:kern w:val="0"/>
                <w:sz w:val="24"/>
              </w:rPr>
              <w:t>工程部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4871B334">
            <w:pPr>
              <w:widowControl/>
              <w:jc w:val="center"/>
              <w:rPr>
                <w:rFonts w:hint="eastAsia" w:ascii="仿宋_GB2312" w:hAnsi="宋体" w:eastAsia="仿宋_GB2312"/>
                <w:kern w:val="0"/>
                <w:sz w:val="24"/>
              </w:rPr>
            </w:pPr>
            <w:r>
              <w:rPr>
                <w:rFonts w:hint="eastAsia" w:ascii="仿宋_GB2312" w:hAnsi="宋体" w:eastAsia="仿宋_GB2312"/>
                <w:kern w:val="0"/>
                <w:sz w:val="24"/>
              </w:rPr>
              <w:t>项目经理岗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4CF49FF7">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5FA9AAE8">
            <w:pPr>
              <w:widowControl/>
              <w:jc w:val="center"/>
              <w:rPr>
                <w:rFonts w:hint="eastAsia" w:ascii="仿宋_GB2312" w:hAnsi="宋体" w:eastAsia="仿宋_GB2312"/>
                <w:kern w:val="0"/>
                <w:sz w:val="24"/>
              </w:rPr>
            </w:pPr>
            <w:r>
              <w:rPr>
                <w:rFonts w:hint="eastAsia" w:ascii="仿宋_GB2312" w:hAnsi="宋体" w:eastAsia="仿宋_GB2312"/>
                <w:kern w:val="0"/>
                <w:sz w:val="24"/>
              </w:rPr>
              <w:t>40周岁及以下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0B0E80DE">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46727E6B">
            <w:pPr>
              <w:widowControl/>
              <w:jc w:val="center"/>
              <w:rPr>
                <w:rFonts w:hint="eastAsia" w:ascii="仿宋_GB2312" w:hAnsi="宋体" w:eastAsia="仿宋_GB2312"/>
                <w:kern w:val="0"/>
                <w:sz w:val="24"/>
              </w:rPr>
            </w:pPr>
            <w:r>
              <w:rPr>
                <w:rFonts w:hint="eastAsia" w:ascii="仿宋_GB2312" w:hAnsi="宋体" w:eastAsia="仿宋_GB2312"/>
                <w:kern w:val="0"/>
                <w:sz w:val="24"/>
              </w:rPr>
              <w:t>建筑类、工程管理类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3168AA6F">
            <w:pPr>
              <w:widowControl/>
              <w:jc w:val="left"/>
              <w:rPr>
                <w:rFonts w:hint="eastAsia" w:ascii="仿宋_GB2312" w:hAnsi="宋体" w:eastAsia="仿宋_GB2312"/>
                <w:kern w:val="0"/>
                <w:sz w:val="24"/>
              </w:rPr>
            </w:pPr>
            <w:r>
              <w:rPr>
                <w:rFonts w:hint="eastAsia" w:ascii="仿宋_GB2312" w:hAnsi="宋体" w:eastAsia="仿宋_GB2312"/>
                <w:kern w:val="0"/>
                <w:sz w:val="24"/>
              </w:rPr>
              <w:t>1.8年及以上房建项目现场技术管理工作经验。</w:t>
            </w:r>
            <w:r>
              <w:rPr>
                <w:rFonts w:hint="eastAsia" w:ascii="仿宋_GB2312" w:hAnsi="宋体" w:eastAsia="仿宋_GB2312"/>
                <w:kern w:val="0"/>
                <w:sz w:val="24"/>
              </w:rPr>
              <w:br w:type="textWrapping"/>
            </w:r>
            <w:r>
              <w:rPr>
                <w:rFonts w:hint="eastAsia" w:ascii="仿宋_GB2312" w:hAnsi="宋体" w:eastAsia="仿宋_GB2312"/>
                <w:kern w:val="0"/>
                <w:sz w:val="24"/>
              </w:rPr>
              <w:t>2.具有一级注册建造师或高级工程师（不含非国有）证书。</w:t>
            </w:r>
          </w:p>
        </w:tc>
        <w:tc>
          <w:tcPr>
            <w:tcW w:w="5103" w:type="dxa"/>
            <w:tcBorders>
              <w:top w:val="single" w:color="auto" w:sz="4" w:space="0"/>
              <w:left w:val="nil"/>
              <w:bottom w:val="single" w:color="auto" w:sz="4" w:space="0"/>
              <w:right w:val="single" w:color="auto" w:sz="4" w:space="0"/>
            </w:tcBorders>
            <w:shd w:val="clear" w:color="auto" w:fill="auto"/>
            <w:vAlign w:val="center"/>
          </w:tcPr>
          <w:p w14:paraId="175F3CD1">
            <w:pPr>
              <w:widowControl/>
              <w:jc w:val="left"/>
              <w:rPr>
                <w:rFonts w:hint="eastAsia" w:ascii="仿宋_GB2312" w:hAnsi="宋体" w:eastAsia="仿宋_GB2312"/>
                <w:kern w:val="0"/>
                <w:sz w:val="24"/>
              </w:rPr>
            </w:pPr>
            <w:r>
              <w:rPr>
                <w:rFonts w:hint="eastAsia" w:ascii="仿宋_GB2312" w:hAnsi="宋体" w:eastAsia="仿宋_GB2312"/>
                <w:kern w:val="0"/>
                <w:sz w:val="24"/>
              </w:rPr>
              <w:t>1.做好项目三控三管一协调。</w:t>
            </w:r>
            <w:r>
              <w:rPr>
                <w:rFonts w:hint="eastAsia" w:ascii="仿宋_GB2312" w:hAnsi="宋体" w:eastAsia="仿宋_GB2312"/>
                <w:kern w:val="0"/>
                <w:sz w:val="24"/>
              </w:rPr>
              <w:br w:type="textWrapping"/>
            </w:r>
            <w:r>
              <w:rPr>
                <w:rFonts w:hint="eastAsia" w:ascii="仿宋_GB2312" w:hAnsi="宋体" w:eastAsia="仿宋_GB2312"/>
                <w:kern w:val="0"/>
                <w:sz w:val="24"/>
              </w:rPr>
              <w:t>2.与相关方沟通，明确项目的目标和需求。</w:t>
            </w:r>
            <w:r>
              <w:rPr>
                <w:rFonts w:hint="eastAsia" w:ascii="仿宋_GB2312" w:hAnsi="宋体" w:eastAsia="仿宋_GB2312"/>
                <w:kern w:val="0"/>
                <w:sz w:val="24"/>
              </w:rPr>
              <w:br w:type="textWrapping"/>
            </w:r>
            <w:r>
              <w:rPr>
                <w:rFonts w:hint="eastAsia" w:ascii="仿宋_GB2312" w:hAnsi="宋体" w:eastAsia="仿宋_GB2312"/>
                <w:kern w:val="0"/>
                <w:sz w:val="24"/>
              </w:rPr>
              <w:t>3.负责制定项目的总体计划，包括项目进度计划、资源计划、预算计划等。</w:t>
            </w:r>
            <w:r>
              <w:rPr>
                <w:rFonts w:hint="eastAsia" w:ascii="仿宋_GB2312" w:hAnsi="宋体" w:eastAsia="仿宋_GB2312"/>
                <w:kern w:val="0"/>
                <w:sz w:val="24"/>
              </w:rPr>
              <w:br w:type="textWrapping"/>
            </w:r>
            <w:r>
              <w:rPr>
                <w:rFonts w:hint="eastAsia" w:ascii="仿宋_GB2312" w:hAnsi="宋体" w:eastAsia="仿宋_GB2312"/>
                <w:kern w:val="0"/>
                <w:sz w:val="24"/>
              </w:rPr>
              <w:t>4.根据项目需求，挑选具备相应技能和经验的人员，组建项目团队。根据项目计划和团队成员的能力，合理分配工作任务，提高团队的工作效率。</w:t>
            </w:r>
            <w:r>
              <w:rPr>
                <w:rFonts w:hint="eastAsia" w:ascii="仿宋_GB2312" w:hAnsi="宋体" w:eastAsia="仿宋_GB2312"/>
                <w:kern w:val="0"/>
                <w:sz w:val="24"/>
              </w:rPr>
              <w:br w:type="textWrapping"/>
            </w:r>
            <w:r>
              <w:rPr>
                <w:rFonts w:hint="eastAsia" w:ascii="仿宋_GB2312" w:hAnsi="宋体" w:eastAsia="仿宋_GB2312"/>
                <w:kern w:val="0"/>
                <w:sz w:val="24"/>
              </w:rPr>
              <w:t>5.作为项目团队内部沟通的桥梁，确保团队成员之间信息畅通、沟通顺畅。及时向利益相关者汇报项目进展情况，了解他们的需求和期望，协调解决项目中出现的问题。</w:t>
            </w:r>
            <w:r>
              <w:rPr>
                <w:rFonts w:hint="eastAsia" w:ascii="仿宋_GB2312" w:hAnsi="宋体" w:eastAsia="仿宋_GB2312"/>
                <w:kern w:val="0"/>
                <w:sz w:val="24"/>
              </w:rPr>
              <w:br w:type="textWrapping"/>
            </w:r>
            <w:r>
              <w:rPr>
                <w:rFonts w:hint="eastAsia" w:ascii="仿宋_GB2312" w:hAnsi="宋体" w:eastAsia="仿宋_GB2312"/>
                <w:kern w:val="0"/>
                <w:sz w:val="24"/>
              </w:rPr>
              <w:t>6.加强对项目质量的监督和检查，确保项目的各个环节都符合质量要求。</w:t>
            </w:r>
            <w:r>
              <w:rPr>
                <w:rFonts w:hint="eastAsia" w:ascii="仿宋_GB2312" w:hAnsi="宋体" w:eastAsia="仿宋_GB2312"/>
                <w:kern w:val="0"/>
                <w:sz w:val="24"/>
              </w:rPr>
              <w:br w:type="textWrapping"/>
            </w:r>
            <w:r>
              <w:rPr>
                <w:rFonts w:hint="eastAsia" w:ascii="仿宋_GB2312" w:hAnsi="宋体" w:eastAsia="仿宋_GB2312"/>
                <w:kern w:val="0"/>
                <w:sz w:val="24"/>
              </w:rPr>
              <w:t>7.根据风险评估的结果，制定相应的风险应对策略。你可以采取风险规避、风险减轻、风险转移和风险接受等策略，降低风险对项目的影响。</w:t>
            </w:r>
            <w:r>
              <w:rPr>
                <w:rFonts w:hint="eastAsia" w:ascii="仿宋_GB2312" w:hAnsi="宋体" w:eastAsia="仿宋_GB2312"/>
                <w:kern w:val="0"/>
                <w:sz w:val="24"/>
              </w:rPr>
              <w:br w:type="textWrapping"/>
            </w:r>
            <w:r>
              <w:rPr>
                <w:rFonts w:hint="eastAsia" w:ascii="仿宋_GB2312" w:hAnsi="宋体" w:eastAsia="仿宋_GB2312"/>
                <w:kern w:val="0"/>
                <w:sz w:val="24"/>
              </w:rPr>
              <w:t>8.负责项目成果的验收工作，确保项目交付的产品或服务符合客户的要求和期望。</w:t>
            </w:r>
          </w:p>
        </w:tc>
        <w:tc>
          <w:tcPr>
            <w:tcW w:w="1134" w:type="dxa"/>
            <w:tcBorders>
              <w:top w:val="single" w:color="auto" w:sz="4" w:space="0"/>
              <w:left w:val="nil"/>
              <w:bottom w:val="single" w:color="auto" w:sz="4" w:space="0"/>
              <w:right w:val="single" w:color="auto" w:sz="4" w:space="0"/>
            </w:tcBorders>
            <w:shd w:val="clear" w:color="auto" w:fill="auto"/>
            <w:vAlign w:val="center"/>
          </w:tcPr>
          <w:p w14:paraId="3BACE542">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72E3EBD1">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0AB1484D">
        <w:tblPrEx>
          <w:tblCellMar>
            <w:top w:w="0" w:type="dxa"/>
            <w:left w:w="108" w:type="dxa"/>
            <w:bottom w:w="0" w:type="dxa"/>
            <w:right w:w="108" w:type="dxa"/>
          </w:tblCellMar>
        </w:tblPrEx>
        <w:trPr>
          <w:trHeight w:val="516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D07E">
            <w:pPr>
              <w:widowControl/>
              <w:jc w:val="center"/>
              <w:rPr>
                <w:rFonts w:hint="eastAsia" w:ascii="仿宋_GB2312" w:hAnsi="宋体" w:eastAsia="仿宋_GB2312"/>
                <w:kern w:val="0"/>
                <w:sz w:val="24"/>
              </w:rPr>
            </w:pPr>
            <w:r>
              <w:rPr>
                <w:rFonts w:hint="eastAsia" w:ascii="仿宋_GB2312" w:hAnsi="宋体" w:eastAsia="仿宋_GB2312"/>
                <w:kern w:val="0"/>
                <w:sz w:val="24"/>
              </w:rPr>
              <w:t>10</w:t>
            </w:r>
          </w:p>
        </w:tc>
        <w:tc>
          <w:tcPr>
            <w:tcW w:w="1276" w:type="dxa"/>
            <w:tcBorders>
              <w:top w:val="single" w:color="auto" w:sz="4" w:space="0"/>
              <w:left w:val="nil"/>
              <w:bottom w:val="single" w:color="auto" w:sz="4" w:space="0"/>
              <w:right w:val="single" w:color="auto" w:sz="4" w:space="0"/>
            </w:tcBorders>
            <w:shd w:val="clear" w:color="auto" w:fill="auto"/>
            <w:vAlign w:val="center"/>
          </w:tcPr>
          <w:p w14:paraId="45906550">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江西萍乡建工集团建筑工程分公司                                </w:t>
            </w:r>
          </w:p>
        </w:tc>
        <w:tc>
          <w:tcPr>
            <w:tcW w:w="1276" w:type="dxa"/>
            <w:tcBorders>
              <w:top w:val="single" w:color="auto" w:sz="4" w:space="0"/>
              <w:left w:val="nil"/>
              <w:bottom w:val="single" w:color="auto" w:sz="4" w:space="0"/>
              <w:right w:val="single" w:color="auto" w:sz="4" w:space="0"/>
            </w:tcBorders>
            <w:shd w:val="clear" w:color="auto" w:fill="auto"/>
            <w:vAlign w:val="center"/>
          </w:tcPr>
          <w:p w14:paraId="4F8B8B59">
            <w:pPr>
              <w:widowControl/>
              <w:jc w:val="center"/>
              <w:rPr>
                <w:rFonts w:hint="eastAsia" w:ascii="仿宋_GB2312" w:hAnsi="宋体" w:eastAsia="仿宋_GB2312"/>
                <w:kern w:val="0"/>
                <w:sz w:val="24"/>
              </w:rPr>
            </w:pPr>
            <w:r>
              <w:rPr>
                <w:rFonts w:hint="eastAsia" w:ascii="仿宋_GB2312" w:hAnsi="宋体" w:eastAsia="仿宋_GB2312"/>
                <w:kern w:val="0"/>
                <w:sz w:val="24"/>
              </w:rPr>
              <w:t>成本管理部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376DB4A4">
            <w:pPr>
              <w:widowControl/>
              <w:jc w:val="center"/>
              <w:rPr>
                <w:rFonts w:hint="eastAsia" w:ascii="仿宋_GB2312" w:hAnsi="宋体" w:eastAsia="仿宋_GB2312"/>
                <w:kern w:val="0"/>
                <w:sz w:val="24"/>
              </w:rPr>
            </w:pPr>
            <w:r>
              <w:rPr>
                <w:rFonts w:hint="eastAsia" w:ascii="仿宋_GB2312" w:hAnsi="宋体" w:eastAsia="仿宋_GB2312"/>
                <w:kern w:val="0"/>
                <w:sz w:val="24"/>
              </w:rPr>
              <w:t>合约管理岗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06B7D33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552EC470">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7E32E642">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01B86F8F">
            <w:pPr>
              <w:widowControl/>
              <w:jc w:val="center"/>
              <w:rPr>
                <w:rFonts w:hint="eastAsia" w:ascii="仿宋_GB2312" w:hAnsi="宋体" w:eastAsia="仿宋_GB2312"/>
                <w:kern w:val="0"/>
                <w:sz w:val="24"/>
              </w:rPr>
            </w:pPr>
            <w:r>
              <w:rPr>
                <w:rFonts w:hint="eastAsia" w:ascii="仿宋_GB2312" w:hAnsi="宋体" w:eastAsia="仿宋_GB2312"/>
                <w:kern w:val="0"/>
                <w:sz w:val="24"/>
              </w:rPr>
              <w:t>建筑类、工程管理类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1B9C84E9">
            <w:pPr>
              <w:widowControl/>
              <w:jc w:val="left"/>
              <w:rPr>
                <w:rFonts w:hint="eastAsia" w:ascii="仿宋_GB2312" w:hAnsi="宋体" w:eastAsia="仿宋_GB2312"/>
                <w:kern w:val="0"/>
                <w:sz w:val="24"/>
              </w:rPr>
            </w:pPr>
            <w:r>
              <w:rPr>
                <w:rFonts w:hint="eastAsia" w:ascii="仿宋_GB2312" w:hAnsi="宋体" w:eastAsia="仿宋_GB2312"/>
                <w:kern w:val="0"/>
                <w:sz w:val="24"/>
              </w:rPr>
              <w:t>1.3年及以上房建、市政、机电、水电安装工程造价管理和成本管控相关工作经验；</w:t>
            </w:r>
            <w:r>
              <w:rPr>
                <w:rFonts w:hint="eastAsia" w:ascii="仿宋_GB2312" w:hAnsi="宋体" w:eastAsia="仿宋_GB2312"/>
                <w:kern w:val="0"/>
                <w:sz w:val="24"/>
              </w:rPr>
              <w:br w:type="textWrapping"/>
            </w:r>
            <w:r>
              <w:rPr>
                <w:rFonts w:hint="eastAsia" w:ascii="仿宋_GB2312" w:hAnsi="宋体" w:eastAsia="仿宋_GB2312"/>
                <w:kern w:val="0"/>
                <w:sz w:val="24"/>
              </w:rPr>
              <w:t xml:space="preserve">2.熟悉广联达、新标杆等工作软件；      </w:t>
            </w:r>
            <w:r>
              <w:rPr>
                <w:rFonts w:hint="eastAsia" w:ascii="仿宋_GB2312" w:hAnsi="宋体" w:eastAsia="仿宋_GB2312"/>
                <w:kern w:val="0"/>
                <w:sz w:val="24"/>
              </w:rPr>
              <w:br w:type="textWrapping"/>
            </w:r>
            <w:r>
              <w:rPr>
                <w:rFonts w:hint="eastAsia" w:ascii="仿宋_GB2312" w:hAnsi="宋体" w:eastAsia="仿宋_GB2312"/>
                <w:kern w:val="0"/>
                <w:sz w:val="24"/>
              </w:rPr>
              <w:t>3.具有一级注册造价师证书。</w:t>
            </w:r>
          </w:p>
        </w:tc>
        <w:tc>
          <w:tcPr>
            <w:tcW w:w="5103" w:type="dxa"/>
            <w:tcBorders>
              <w:top w:val="single" w:color="auto" w:sz="4" w:space="0"/>
              <w:left w:val="nil"/>
              <w:bottom w:val="single" w:color="auto" w:sz="4" w:space="0"/>
              <w:right w:val="single" w:color="auto" w:sz="4" w:space="0"/>
            </w:tcBorders>
            <w:shd w:val="clear" w:color="auto" w:fill="auto"/>
            <w:vAlign w:val="center"/>
          </w:tcPr>
          <w:p w14:paraId="5EA3AED2">
            <w:pPr>
              <w:widowControl/>
              <w:jc w:val="left"/>
              <w:rPr>
                <w:rFonts w:hint="eastAsia" w:ascii="仿宋_GB2312" w:hAnsi="宋体" w:eastAsia="仿宋_GB2312"/>
                <w:kern w:val="0"/>
                <w:sz w:val="24"/>
              </w:rPr>
            </w:pPr>
            <w:r>
              <w:rPr>
                <w:rFonts w:hint="eastAsia" w:ascii="仿宋_GB2312" w:hAnsi="宋体" w:eastAsia="仿宋_GB2312"/>
                <w:kern w:val="0"/>
                <w:sz w:val="24"/>
              </w:rPr>
              <w:t>1.负责招标文件的编制和审核，特别是商务条款和造价条款，参与招标答疑和评标工作。</w:t>
            </w:r>
            <w:r>
              <w:rPr>
                <w:rFonts w:hint="eastAsia" w:ascii="仿宋_GB2312" w:hAnsi="宋体" w:eastAsia="仿宋_GB2312"/>
                <w:kern w:val="0"/>
                <w:sz w:val="24"/>
              </w:rPr>
              <w:br w:type="textWrapping"/>
            </w:r>
            <w:r>
              <w:rPr>
                <w:rFonts w:hint="eastAsia" w:ascii="仿宋_GB2312" w:hAnsi="宋体" w:eastAsia="仿宋_GB2312"/>
                <w:kern w:val="0"/>
                <w:sz w:val="24"/>
              </w:rPr>
              <w:t>2.负责工程进度款的审核和支付，进行工程变更的造价审核和控制，开展工程造价动态管理，及时掌握项目造价变化情况。</w:t>
            </w:r>
            <w:r>
              <w:rPr>
                <w:rFonts w:hint="eastAsia" w:ascii="仿宋_GB2312" w:hAnsi="宋体" w:eastAsia="仿宋_GB2312"/>
                <w:kern w:val="0"/>
                <w:sz w:val="24"/>
              </w:rPr>
              <w:br w:type="textWrapping"/>
            </w:r>
            <w:r>
              <w:rPr>
                <w:rFonts w:hint="eastAsia" w:ascii="仿宋_GB2312" w:hAnsi="宋体" w:eastAsia="仿宋_GB2312"/>
                <w:kern w:val="0"/>
                <w:sz w:val="24"/>
              </w:rPr>
              <w:t>3.负责工程结算的审核和编制，参与项目竣工验收，提供造价方面的专业意见。</w:t>
            </w:r>
            <w:r>
              <w:rPr>
                <w:rFonts w:hint="eastAsia" w:ascii="仿宋_GB2312" w:hAnsi="宋体" w:eastAsia="仿宋_GB2312"/>
                <w:kern w:val="0"/>
                <w:sz w:val="24"/>
              </w:rPr>
              <w:br w:type="textWrapping"/>
            </w:r>
            <w:r>
              <w:rPr>
                <w:rFonts w:hint="eastAsia" w:ascii="仿宋_GB2312" w:hAnsi="宋体" w:eastAsia="仿宋_GB2312"/>
                <w:kern w:val="0"/>
                <w:sz w:val="24"/>
              </w:rPr>
              <w:t>4.收集和整理工程造价资料，建立和完善造价数据库，参与公司内部造价管理体系的建设和完善，与外部单位进行沟通和协调，如审计部门、造价咨询机构等。</w:t>
            </w:r>
            <w:r>
              <w:rPr>
                <w:rFonts w:hint="eastAsia" w:ascii="仿宋_GB2312" w:hAnsi="宋体" w:eastAsia="仿宋_GB2312"/>
                <w:kern w:val="0"/>
                <w:sz w:val="24"/>
              </w:rPr>
              <w:br w:type="textWrapping"/>
            </w:r>
            <w:r>
              <w:rPr>
                <w:rFonts w:hint="eastAsia" w:ascii="仿宋_GB2312" w:hAnsi="宋体" w:eastAsia="仿宋_GB2312"/>
                <w:kern w:val="0"/>
                <w:sz w:val="24"/>
              </w:rPr>
              <w:t>5.完成领导交办的其他工作。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48768668">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060F0EA3">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727787E1">
        <w:tblPrEx>
          <w:tblCellMar>
            <w:top w:w="0" w:type="dxa"/>
            <w:left w:w="108" w:type="dxa"/>
            <w:bottom w:w="0" w:type="dxa"/>
            <w:right w:w="108" w:type="dxa"/>
          </w:tblCellMar>
        </w:tblPrEx>
        <w:trPr>
          <w:trHeight w:val="619" w:hRule="atLeast"/>
        </w:trPr>
        <w:tc>
          <w:tcPr>
            <w:tcW w:w="4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E2F7795">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0E0B5F28">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2</w:t>
            </w:r>
          </w:p>
        </w:tc>
        <w:tc>
          <w:tcPr>
            <w:tcW w:w="992" w:type="dxa"/>
            <w:tcBorders>
              <w:top w:val="single" w:color="auto" w:sz="4" w:space="0"/>
              <w:left w:val="nil"/>
              <w:bottom w:val="single" w:color="auto" w:sz="4" w:space="0"/>
              <w:right w:val="single" w:color="auto" w:sz="4" w:space="0"/>
            </w:tcBorders>
            <w:shd w:val="clear" w:color="auto" w:fill="auto"/>
            <w:vAlign w:val="center"/>
          </w:tcPr>
          <w:p w14:paraId="654E34B5">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0448DFEB">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7AC2FDE1">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259293D4">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033E05DC">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7D73743A">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513ED4D3">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603D833A">
        <w:tblPrEx>
          <w:tblCellMar>
            <w:top w:w="0" w:type="dxa"/>
            <w:left w:w="108" w:type="dxa"/>
            <w:bottom w:w="0" w:type="dxa"/>
            <w:right w:w="108" w:type="dxa"/>
          </w:tblCellMar>
        </w:tblPrEx>
        <w:trPr>
          <w:trHeight w:val="328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4ABC9">
            <w:pPr>
              <w:widowControl/>
              <w:jc w:val="center"/>
              <w:rPr>
                <w:rFonts w:hint="eastAsia" w:ascii="仿宋_GB2312" w:hAnsi="宋体" w:eastAsia="仿宋_GB2312"/>
                <w:kern w:val="0"/>
                <w:sz w:val="24"/>
              </w:rPr>
            </w:pPr>
            <w:r>
              <w:rPr>
                <w:rFonts w:hint="eastAsia" w:ascii="仿宋_GB2312" w:hAnsi="宋体" w:eastAsia="仿宋_GB2312"/>
                <w:kern w:val="0"/>
                <w:sz w:val="24"/>
              </w:rPr>
              <w:t>11</w:t>
            </w:r>
          </w:p>
        </w:tc>
        <w:tc>
          <w:tcPr>
            <w:tcW w:w="1276" w:type="dxa"/>
            <w:tcBorders>
              <w:top w:val="single" w:color="auto" w:sz="4" w:space="0"/>
              <w:left w:val="nil"/>
              <w:bottom w:val="single" w:color="auto" w:sz="4" w:space="0"/>
              <w:right w:val="single" w:color="auto" w:sz="4" w:space="0"/>
            </w:tcBorders>
            <w:shd w:val="clear" w:color="auto" w:fill="auto"/>
            <w:vAlign w:val="center"/>
          </w:tcPr>
          <w:p w14:paraId="3E5F3156">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江西萍乡建工集团市政工程分公司</w:t>
            </w:r>
          </w:p>
        </w:tc>
        <w:tc>
          <w:tcPr>
            <w:tcW w:w="1276" w:type="dxa"/>
            <w:tcBorders>
              <w:top w:val="single" w:color="auto" w:sz="4" w:space="0"/>
              <w:left w:val="nil"/>
              <w:bottom w:val="single" w:color="auto" w:sz="4" w:space="0"/>
              <w:right w:val="single" w:color="auto" w:sz="4" w:space="0"/>
            </w:tcBorders>
            <w:shd w:val="clear" w:color="auto" w:fill="auto"/>
            <w:vAlign w:val="center"/>
          </w:tcPr>
          <w:p w14:paraId="64F478B2">
            <w:pPr>
              <w:widowControl/>
              <w:jc w:val="center"/>
              <w:rPr>
                <w:rFonts w:hint="eastAsia" w:ascii="仿宋_GB2312" w:hAnsi="宋体" w:eastAsia="仿宋_GB2312"/>
                <w:kern w:val="0"/>
                <w:sz w:val="24"/>
              </w:rPr>
            </w:pPr>
            <w:r>
              <w:rPr>
                <w:rFonts w:hint="eastAsia" w:ascii="仿宋_GB2312" w:hAnsi="宋体" w:eastAsia="仿宋_GB2312"/>
                <w:kern w:val="0"/>
                <w:sz w:val="24"/>
              </w:rPr>
              <w:t>市场与招采部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11C7374F">
            <w:pPr>
              <w:widowControl/>
              <w:jc w:val="center"/>
              <w:rPr>
                <w:rFonts w:hint="eastAsia" w:ascii="仿宋_GB2312" w:hAnsi="宋体" w:eastAsia="仿宋_GB2312"/>
                <w:kern w:val="0"/>
                <w:sz w:val="24"/>
              </w:rPr>
            </w:pPr>
            <w:r>
              <w:rPr>
                <w:rFonts w:hint="eastAsia" w:ascii="仿宋_GB2312" w:hAnsi="宋体" w:eastAsia="仿宋_GB2312"/>
                <w:kern w:val="0"/>
                <w:sz w:val="24"/>
              </w:rPr>
              <w:t>市场管理岗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22A181BB">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28FAA6F8">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32E44F3D">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7BC09426">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26007077">
            <w:pPr>
              <w:widowControl/>
              <w:jc w:val="left"/>
              <w:rPr>
                <w:rFonts w:hint="eastAsia" w:ascii="仿宋_GB2312" w:hAnsi="宋体" w:eastAsia="仿宋_GB2312"/>
                <w:kern w:val="0"/>
                <w:sz w:val="24"/>
              </w:rPr>
            </w:pPr>
            <w:r>
              <w:rPr>
                <w:rFonts w:hint="eastAsia" w:ascii="仿宋_GB2312" w:hAnsi="宋体" w:eastAsia="仿宋_GB2312"/>
                <w:kern w:val="0"/>
                <w:sz w:val="24"/>
              </w:rPr>
              <w:t>1.3年及以上市政项目预结算、造价管理、成本管理工作经验；</w:t>
            </w:r>
            <w:r>
              <w:rPr>
                <w:rFonts w:hint="eastAsia" w:ascii="仿宋_GB2312" w:hAnsi="宋体" w:eastAsia="仿宋_GB2312"/>
                <w:kern w:val="0"/>
                <w:sz w:val="24"/>
              </w:rPr>
              <w:br w:type="textWrapping"/>
            </w:r>
            <w:r>
              <w:rPr>
                <w:rFonts w:hint="eastAsia" w:ascii="仿宋_GB2312" w:hAnsi="宋体" w:eastAsia="仿宋_GB2312"/>
                <w:kern w:val="0"/>
                <w:sz w:val="24"/>
              </w:rPr>
              <w:t>2.熟悉市政工程相关施工工艺技术，能独立完成市政项目预算编制工作；</w:t>
            </w:r>
            <w:r>
              <w:rPr>
                <w:rFonts w:hint="eastAsia" w:ascii="仿宋_GB2312" w:hAnsi="宋体" w:eastAsia="仿宋_GB2312"/>
                <w:kern w:val="0"/>
                <w:sz w:val="24"/>
              </w:rPr>
              <w:br w:type="textWrapping"/>
            </w:r>
            <w:r>
              <w:rPr>
                <w:rFonts w:hint="eastAsia" w:ascii="仿宋_GB2312" w:hAnsi="宋体" w:eastAsia="仿宋_GB2312"/>
                <w:kern w:val="0"/>
                <w:sz w:val="24"/>
              </w:rPr>
              <w:t>3.能熟练掌握工程造价专业知识以及新标杆、广联达等造价软件；</w:t>
            </w:r>
            <w:r>
              <w:rPr>
                <w:rFonts w:hint="eastAsia" w:ascii="仿宋_GB2312" w:hAnsi="宋体" w:eastAsia="仿宋_GB2312"/>
                <w:kern w:val="0"/>
                <w:sz w:val="24"/>
              </w:rPr>
              <w:br w:type="textWrapping"/>
            </w:r>
            <w:r>
              <w:rPr>
                <w:rFonts w:hint="eastAsia" w:ascii="仿宋_GB2312" w:hAnsi="宋体" w:eastAsia="仿宋_GB2312"/>
                <w:kern w:val="0"/>
                <w:sz w:val="24"/>
              </w:rPr>
              <w:t>4.熟悉工程采购知识及市场行情；</w:t>
            </w:r>
            <w:r>
              <w:rPr>
                <w:rFonts w:hint="eastAsia" w:ascii="仿宋_GB2312" w:hAnsi="宋体" w:eastAsia="仿宋_GB2312"/>
                <w:kern w:val="0"/>
                <w:sz w:val="24"/>
              </w:rPr>
              <w:br w:type="textWrapping"/>
            </w:r>
            <w:r>
              <w:rPr>
                <w:rFonts w:hint="eastAsia" w:ascii="仿宋_GB2312" w:hAnsi="宋体" w:eastAsia="仿宋_GB2312"/>
                <w:kern w:val="0"/>
                <w:sz w:val="24"/>
              </w:rPr>
              <w:t>5.有招投标、工程采购管理工作经验者优先。</w:t>
            </w:r>
          </w:p>
        </w:tc>
        <w:tc>
          <w:tcPr>
            <w:tcW w:w="5103" w:type="dxa"/>
            <w:tcBorders>
              <w:top w:val="single" w:color="auto" w:sz="4" w:space="0"/>
              <w:left w:val="nil"/>
              <w:bottom w:val="single" w:color="auto" w:sz="4" w:space="0"/>
              <w:right w:val="single" w:color="auto" w:sz="4" w:space="0"/>
            </w:tcBorders>
            <w:shd w:val="clear" w:color="auto" w:fill="auto"/>
            <w:vAlign w:val="center"/>
          </w:tcPr>
          <w:p w14:paraId="79E7460A">
            <w:pPr>
              <w:widowControl/>
              <w:jc w:val="left"/>
              <w:rPr>
                <w:rFonts w:hint="eastAsia" w:ascii="仿宋_GB2312" w:hAnsi="宋体" w:eastAsia="仿宋_GB2312"/>
                <w:kern w:val="0"/>
                <w:sz w:val="24"/>
              </w:rPr>
            </w:pPr>
            <w:r>
              <w:rPr>
                <w:rFonts w:hint="eastAsia" w:ascii="仿宋_GB2312" w:hAnsi="宋体" w:eastAsia="仿宋_GB2312"/>
                <w:kern w:val="0"/>
                <w:sz w:val="24"/>
              </w:rPr>
              <w:t>1.负责投标项目成本分析、预算编制工作；</w:t>
            </w:r>
            <w:r>
              <w:rPr>
                <w:rFonts w:hint="eastAsia" w:ascii="仿宋_GB2312" w:hAnsi="宋体" w:eastAsia="仿宋_GB2312"/>
                <w:kern w:val="0"/>
                <w:sz w:val="24"/>
              </w:rPr>
              <w:br w:type="textWrapping"/>
            </w:r>
            <w:r>
              <w:rPr>
                <w:rFonts w:hint="eastAsia" w:ascii="仿宋_GB2312" w:hAnsi="宋体" w:eastAsia="仿宋_GB2312"/>
                <w:kern w:val="0"/>
                <w:sz w:val="24"/>
              </w:rPr>
              <w:t>2.负责投标标书的制作、购买、复核、审查、递交等实施工作；</w:t>
            </w:r>
            <w:r>
              <w:rPr>
                <w:rFonts w:hint="eastAsia" w:ascii="仿宋_GB2312" w:hAnsi="宋体" w:eastAsia="仿宋_GB2312"/>
                <w:kern w:val="0"/>
                <w:sz w:val="24"/>
              </w:rPr>
              <w:br w:type="textWrapping"/>
            </w:r>
            <w:r>
              <w:rPr>
                <w:rFonts w:hint="eastAsia" w:ascii="仿宋_GB2312" w:hAnsi="宋体" w:eastAsia="仿宋_GB2312"/>
                <w:kern w:val="0"/>
                <w:sz w:val="24"/>
              </w:rPr>
              <w:t>3.制定公司年度市场投标工作计划，建设公司市场投标信息系统；组织开展对意向投标项目的评估筛选工作；及时了解和监督市场投标工作的执行情况；办理全国各地投标备案、更新；</w:t>
            </w:r>
            <w:r>
              <w:rPr>
                <w:rFonts w:hint="eastAsia" w:ascii="仿宋_GB2312" w:hAnsi="宋体" w:eastAsia="仿宋_GB2312"/>
                <w:kern w:val="0"/>
                <w:sz w:val="24"/>
              </w:rPr>
              <w:br w:type="textWrapping"/>
            </w:r>
            <w:r>
              <w:rPr>
                <w:rFonts w:hint="eastAsia" w:ascii="仿宋_GB2312" w:hAnsi="宋体" w:eastAsia="仿宋_GB2312"/>
                <w:kern w:val="0"/>
                <w:sz w:val="24"/>
              </w:rPr>
              <w:t>4.负责项目采购相关管理制度、方案、清单、流程的拟定、修订、审核工作；</w:t>
            </w:r>
            <w:r>
              <w:rPr>
                <w:rFonts w:hint="eastAsia" w:ascii="仿宋_GB2312" w:hAnsi="宋体" w:eastAsia="仿宋_GB2312"/>
                <w:kern w:val="0"/>
                <w:sz w:val="24"/>
              </w:rPr>
              <w:br w:type="textWrapping"/>
            </w:r>
            <w:r>
              <w:rPr>
                <w:rFonts w:hint="eastAsia" w:ascii="仿宋_GB2312" w:hAnsi="宋体" w:eastAsia="仿宋_GB2312"/>
                <w:kern w:val="0"/>
                <w:sz w:val="24"/>
              </w:rPr>
              <w:t>5.做好与其他部门的协调配合工作和领导安排的其他工作。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3876F268">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463E5486">
            <w:pPr>
              <w:widowControl/>
              <w:jc w:val="center"/>
              <w:rPr>
                <w:rFonts w:hint="eastAsia" w:ascii="仿宋_GB2312" w:hAnsi="宋体" w:eastAsia="仿宋_GB2312"/>
                <w:kern w:val="0"/>
                <w:sz w:val="24"/>
              </w:rPr>
            </w:pPr>
            <w:r>
              <w:rPr>
                <w:rFonts w:hint="eastAsia" w:ascii="仿宋_GB2312" w:hAnsi="宋体" w:eastAsia="仿宋_GB2312"/>
                <w:kern w:val="0"/>
                <w:sz w:val="24"/>
              </w:rPr>
              <w:t>营销类</w:t>
            </w:r>
          </w:p>
        </w:tc>
      </w:tr>
      <w:tr w14:paraId="70F6C4CB">
        <w:tblPrEx>
          <w:tblCellMar>
            <w:top w:w="0" w:type="dxa"/>
            <w:left w:w="108" w:type="dxa"/>
            <w:bottom w:w="0" w:type="dxa"/>
            <w:right w:w="108" w:type="dxa"/>
          </w:tblCellMar>
        </w:tblPrEx>
        <w:trPr>
          <w:trHeight w:val="443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02D26">
            <w:pPr>
              <w:widowControl/>
              <w:jc w:val="center"/>
              <w:rPr>
                <w:rFonts w:hint="eastAsia" w:ascii="仿宋_GB2312" w:hAnsi="宋体" w:eastAsia="仿宋_GB2312"/>
                <w:kern w:val="0"/>
                <w:sz w:val="24"/>
              </w:rPr>
            </w:pPr>
            <w:r>
              <w:rPr>
                <w:rFonts w:hint="eastAsia" w:ascii="仿宋_GB2312" w:hAnsi="宋体" w:eastAsia="仿宋_GB2312"/>
                <w:kern w:val="0"/>
                <w:sz w:val="24"/>
              </w:rPr>
              <w:t>12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30E5EB">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江西萍乡建工集团市政工程分公司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F13D6A">
            <w:pPr>
              <w:widowControl/>
              <w:jc w:val="center"/>
              <w:rPr>
                <w:rFonts w:hint="eastAsia" w:ascii="仿宋_GB2312" w:hAnsi="宋体" w:eastAsia="仿宋_GB2312"/>
                <w:kern w:val="0"/>
                <w:sz w:val="24"/>
              </w:rPr>
            </w:pPr>
            <w:r>
              <w:rPr>
                <w:rFonts w:hint="eastAsia" w:ascii="仿宋_GB2312" w:hAnsi="宋体" w:eastAsia="仿宋_GB2312"/>
                <w:kern w:val="0"/>
                <w:sz w:val="24"/>
              </w:rPr>
              <w:t>商务合规部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CDEB91">
            <w:pPr>
              <w:widowControl/>
              <w:jc w:val="center"/>
              <w:rPr>
                <w:rFonts w:hint="eastAsia" w:ascii="仿宋_GB2312" w:hAnsi="宋体" w:eastAsia="仿宋_GB2312"/>
                <w:kern w:val="0"/>
                <w:sz w:val="24"/>
              </w:rPr>
            </w:pPr>
            <w:r>
              <w:rPr>
                <w:rFonts w:hint="eastAsia" w:ascii="仿宋_GB2312" w:hAnsi="宋体" w:eastAsia="仿宋_GB2312"/>
                <w:kern w:val="0"/>
                <w:sz w:val="24"/>
              </w:rPr>
              <w:t>审计管理岗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D2EE45">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10BA9AE">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793F2B">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792EFB">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10C55A2">
            <w:pPr>
              <w:widowControl/>
              <w:jc w:val="left"/>
              <w:rPr>
                <w:rFonts w:hint="eastAsia" w:ascii="仿宋_GB2312" w:hAnsi="宋体" w:eastAsia="仿宋_GB2312"/>
                <w:kern w:val="0"/>
                <w:sz w:val="24"/>
              </w:rPr>
            </w:pPr>
            <w:r>
              <w:rPr>
                <w:rFonts w:hint="eastAsia" w:ascii="仿宋_GB2312" w:hAnsi="宋体" w:eastAsia="仿宋_GB2312"/>
                <w:kern w:val="0"/>
                <w:sz w:val="24"/>
              </w:rPr>
              <w:t>1.3年及以上市政项目造价、审计工作经验或具有主办2个及以上市政工程类项目的全过程审计工作经验；</w:t>
            </w:r>
            <w:r>
              <w:rPr>
                <w:rFonts w:hint="eastAsia" w:ascii="仿宋_GB2312" w:hAnsi="宋体" w:eastAsia="仿宋_GB2312"/>
                <w:kern w:val="0"/>
                <w:sz w:val="24"/>
              </w:rPr>
              <w:br w:type="textWrapping"/>
            </w:r>
            <w:r>
              <w:rPr>
                <w:rFonts w:hint="eastAsia" w:ascii="仿宋_GB2312" w:hAnsi="宋体" w:eastAsia="仿宋_GB2312"/>
                <w:kern w:val="0"/>
                <w:sz w:val="24"/>
              </w:rPr>
              <w:t>2.持有工程师证书（不含非国有）[限公路与桥梁工程、市政道路（桥梁）、建筑施工、建筑工程管理专业]者年龄可放宽至45岁；</w:t>
            </w:r>
            <w:r>
              <w:rPr>
                <w:rFonts w:hint="eastAsia" w:ascii="仿宋_GB2312" w:hAnsi="宋体" w:eastAsia="仿宋_GB2312"/>
                <w:kern w:val="0"/>
                <w:sz w:val="24"/>
              </w:rPr>
              <w:br w:type="textWrapping"/>
            </w:r>
            <w:r>
              <w:rPr>
                <w:rFonts w:hint="eastAsia" w:ascii="仿宋_GB2312" w:hAnsi="宋体" w:eastAsia="仿宋_GB2312"/>
                <w:kern w:val="0"/>
                <w:sz w:val="24"/>
              </w:rPr>
              <w:t>3.具有良好沟通协调能力，熟悉工程管理审计管理流程，市政和公路工程造价成本管控等；</w:t>
            </w:r>
            <w:r>
              <w:rPr>
                <w:rFonts w:hint="eastAsia" w:ascii="仿宋_GB2312" w:hAnsi="宋体" w:eastAsia="仿宋_GB2312"/>
                <w:kern w:val="0"/>
                <w:sz w:val="24"/>
              </w:rPr>
              <w:br w:type="textWrapping"/>
            </w:r>
            <w:r>
              <w:rPr>
                <w:rFonts w:hint="eastAsia" w:ascii="仿宋_GB2312" w:hAnsi="宋体" w:eastAsia="仿宋_GB2312"/>
                <w:kern w:val="0"/>
                <w:sz w:val="24"/>
              </w:rPr>
              <w:t>4.能熟练使用广联达、新标杆、纵横等造价软件；</w:t>
            </w:r>
            <w:r>
              <w:rPr>
                <w:rFonts w:hint="eastAsia" w:ascii="仿宋_GB2312" w:hAnsi="宋体" w:eastAsia="仿宋_GB2312"/>
                <w:kern w:val="0"/>
                <w:sz w:val="24"/>
              </w:rPr>
              <w:br w:type="textWrapping"/>
            </w:r>
            <w:r>
              <w:rPr>
                <w:rFonts w:hint="eastAsia" w:ascii="仿宋_GB2312" w:hAnsi="宋体" w:eastAsia="仿宋_GB2312"/>
                <w:kern w:val="0"/>
                <w:sz w:val="24"/>
              </w:rPr>
              <w:t>5.能独立组织项目审计、成本分析、核算工程造价、拟投资计划等。</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613E0AD5">
            <w:pPr>
              <w:widowControl/>
              <w:jc w:val="left"/>
              <w:rPr>
                <w:rFonts w:hint="eastAsia" w:ascii="仿宋_GB2312" w:hAnsi="宋体" w:eastAsia="仿宋_GB2312"/>
                <w:kern w:val="0"/>
                <w:sz w:val="24"/>
              </w:rPr>
            </w:pPr>
            <w:r>
              <w:rPr>
                <w:rFonts w:hint="eastAsia" w:ascii="仿宋_GB2312" w:hAnsi="宋体" w:eastAsia="仿宋_GB2312"/>
                <w:kern w:val="0"/>
                <w:sz w:val="24"/>
              </w:rPr>
              <w:t>1.对公司规划、重大措施、年度业务计划、固定资产投资项目审计等；</w:t>
            </w:r>
            <w:r>
              <w:rPr>
                <w:rFonts w:hint="eastAsia" w:ascii="仿宋_GB2312" w:hAnsi="宋体" w:eastAsia="仿宋_GB2312"/>
                <w:kern w:val="0"/>
                <w:sz w:val="24"/>
              </w:rPr>
              <w:br w:type="textWrapping"/>
            </w:r>
            <w:r>
              <w:rPr>
                <w:rFonts w:hint="eastAsia" w:ascii="仿宋_GB2312" w:hAnsi="宋体" w:eastAsia="仿宋_GB2312"/>
                <w:kern w:val="0"/>
                <w:sz w:val="24"/>
              </w:rPr>
              <w:t>2.内部工程审计管理：制定年度项目审计计划；开展工程项目全过程审计及考核，财务收支审计等；督导落实审计问题或整改工作；</w:t>
            </w:r>
            <w:r>
              <w:rPr>
                <w:rFonts w:hint="eastAsia" w:ascii="仿宋_GB2312" w:hAnsi="宋体" w:eastAsia="仿宋_GB2312"/>
                <w:kern w:val="0"/>
                <w:sz w:val="24"/>
              </w:rPr>
              <w:br w:type="textWrapping"/>
            </w:r>
            <w:r>
              <w:rPr>
                <w:rFonts w:hint="eastAsia" w:ascii="仿宋_GB2312" w:hAnsi="宋体" w:eastAsia="仿宋_GB2312"/>
                <w:kern w:val="0"/>
                <w:sz w:val="24"/>
              </w:rPr>
              <w:t>3.外部审计协调处理：处理、配合公司外部或上级部门的审计、审查等相关工作，落实相关文件精神协调第三方项目审计机构，并配合其工作。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326532">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C610482">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0121338D">
        <w:tblPrEx>
          <w:tblCellMar>
            <w:top w:w="0" w:type="dxa"/>
            <w:left w:w="108" w:type="dxa"/>
            <w:bottom w:w="0" w:type="dxa"/>
            <w:right w:w="108" w:type="dxa"/>
          </w:tblCellMar>
        </w:tblPrEx>
        <w:trPr>
          <w:trHeight w:val="364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88A38">
            <w:pPr>
              <w:widowControl/>
              <w:jc w:val="center"/>
              <w:rPr>
                <w:rFonts w:hint="eastAsia" w:ascii="仿宋_GB2312" w:hAnsi="宋体" w:eastAsia="仿宋_GB2312"/>
                <w:kern w:val="0"/>
                <w:sz w:val="24"/>
              </w:rPr>
            </w:pPr>
            <w:r>
              <w:rPr>
                <w:rFonts w:hint="eastAsia" w:ascii="仿宋_GB2312" w:hAnsi="宋体" w:eastAsia="仿宋_GB2312"/>
                <w:kern w:val="0"/>
                <w:sz w:val="24"/>
              </w:rPr>
              <w:t>13</w:t>
            </w:r>
          </w:p>
        </w:tc>
        <w:tc>
          <w:tcPr>
            <w:tcW w:w="1276" w:type="dxa"/>
            <w:tcBorders>
              <w:top w:val="single" w:color="auto" w:sz="4" w:space="0"/>
              <w:left w:val="nil"/>
              <w:bottom w:val="single" w:color="auto" w:sz="4" w:space="0"/>
              <w:right w:val="single" w:color="auto" w:sz="4" w:space="0"/>
            </w:tcBorders>
            <w:shd w:val="clear" w:color="auto" w:fill="auto"/>
            <w:vAlign w:val="center"/>
          </w:tcPr>
          <w:p w14:paraId="050B6488">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江西萍乡建工集团市政工程分公司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1C753F">
            <w:pPr>
              <w:widowControl/>
              <w:jc w:val="center"/>
              <w:rPr>
                <w:rFonts w:hint="eastAsia" w:ascii="仿宋_GB2312" w:hAnsi="宋体" w:eastAsia="仿宋_GB2312"/>
                <w:kern w:val="0"/>
                <w:sz w:val="24"/>
              </w:rPr>
            </w:pPr>
            <w:r>
              <w:rPr>
                <w:rFonts w:hint="eastAsia" w:ascii="仿宋_GB2312" w:hAnsi="宋体" w:eastAsia="仿宋_GB2312"/>
                <w:kern w:val="0"/>
                <w:sz w:val="24"/>
              </w:rPr>
              <w:t>工程部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5BCAC26F">
            <w:pPr>
              <w:widowControl/>
              <w:jc w:val="center"/>
              <w:rPr>
                <w:rFonts w:hint="eastAsia" w:ascii="仿宋_GB2312" w:hAnsi="宋体" w:eastAsia="仿宋_GB2312"/>
                <w:kern w:val="0"/>
                <w:sz w:val="24"/>
              </w:rPr>
            </w:pPr>
            <w:r>
              <w:rPr>
                <w:rFonts w:hint="eastAsia" w:ascii="仿宋_GB2312" w:hAnsi="宋体" w:eastAsia="仿宋_GB2312"/>
                <w:kern w:val="0"/>
                <w:sz w:val="24"/>
              </w:rPr>
              <w:t>成本管理岗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0C92004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58218978">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19A3AD18">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373425CB">
            <w:pPr>
              <w:widowControl/>
              <w:jc w:val="center"/>
              <w:rPr>
                <w:rFonts w:hint="eastAsia" w:ascii="仿宋_GB2312" w:hAnsi="宋体" w:eastAsia="仿宋_GB2312"/>
                <w:kern w:val="0"/>
                <w:sz w:val="24"/>
              </w:rPr>
            </w:pPr>
            <w:r>
              <w:rPr>
                <w:rFonts w:hint="eastAsia" w:ascii="仿宋_GB2312" w:hAnsi="宋体" w:eastAsia="仿宋_GB2312"/>
                <w:kern w:val="0"/>
                <w:sz w:val="24"/>
              </w:rPr>
              <w:t>建筑类、工程管理类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669ABFCD">
            <w:pPr>
              <w:widowControl/>
              <w:jc w:val="left"/>
              <w:rPr>
                <w:rFonts w:hint="eastAsia" w:ascii="仿宋_GB2312" w:hAnsi="宋体" w:eastAsia="仿宋_GB2312"/>
                <w:kern w:val="0"/>
                <w:sz w:val="24"/>
              </w:rPr>
            </w:pPr>
            <w:r>
              <w:rPr>
                <w:rFonts w:hint="eastAsia" w:ascii="仿宋_GB2312" w:hAnsi="宋体" w:eastAsia="仿宋_GB2312"/>
                <w:kern w:val="0"/>
                <w:sz w:val="24"/>
              </w:rPr>
              <w:t>1.5年及以上成本合约管理工作经验，具备良好的工程造价管理、成本控制管理的理论知识及实际操作能力；</w:t>
            </w:r>
            <w:r>
              <w:rPr>
                <w:rFonts w:hint="eastAsia" w:ascii="仿宋_GB2312" w:hAnsi="宋体" w:eastAsia="仿宋_GB2312"/>
                <w:kern w:val="0"/>
                <w:sz w:val="24"/>
              </w:rPr>
              <w:br w:type="textWrapping"/>
            </w:r>
            <w:r>
              <w:rPr>
                <w:rFonts w:hint="eastAsia" w:ascii="仿宋_GB2312" w:hAnsi="宋体" w:eastAsia="仿宋_GB2312"/>
                <w:kern w:val="0"/>
                <w:sz w:val="24"/>
              </w:rPr>
              <w:t>2.具有江西省二级注册造价师（土木建筑工程、交通运输工程）及以上证书；</w:t>
            </w:r>
            <w:r>
              <w:rPr>
                <w:rFonts w:hint="eastAsia" w:ascii="仿宋_GB2312" w:hAnsi="宋体" w:eastAsia="仿宋_GB2312"/>
                <w:kern w:val="0"/>
                <w:sz w:val="24"/>
              </w:rPr>
              <w:br w:type="textWrapping"/>
            </w:r>
            <w:r>
              <w:rPr>
                <w:rFonts w:hint="eastAsia" w:ascii="仿宋_GB2312" w:hAnsi="宋体" w:eastAsia="仿宋_GB2312"/>
                <w:kern w:val="0"/>
                <w:sz w:val="24"/>
              </w:rPr>
              <w:t>3.熟练使用计算机、现代办公软件、造价软件；</w:t>
            </w:r>
            <w:r>
              <w:rPr>
                <w:rFonts w:hint="eastAsia" w:ascii="仿宋_GB2312" w:hAnsi="宋体" w:eastAsia="仿宋_GB2312"/>
                <w:kern w:val="0"/>
                <w:sz w:val="24"/>
              </w:rPr>
              <w:br w:type="textWrapping"/>
            </w:r>
            <w:r>
              <w:rPr>
                <w:rFonts w:hint="eastAsia" w:ascii="仿宋_GB2312" w:hAnsi="宋体" w:eastAsia="仿宋_GB2312"/>
                <w:kern w:val="0"/>
                <w:sz w:val="24"/>
              </w:rPr>
              <w:t>4.熟悉、了解和掌握工程造价的有关政策、法规，具备较扎实的成本管理专业理论知识；</w:t>
            </w:r>
            <w:r>
              <w:rPr>
                <w:rFonts w:hint="eastAsia" w:ascii="仿宋_GB2312" w:hAnsi="宋体" w:eastAsia="仿宋_GB2312"/>
                <w:kern w:val="0"/>
                <w:sz w:val="24"/>
              </w:rPr>
              <w:br w:type="textWrapping"/>
            </w:r>
            <w:r>
              <w:rPr>
                <w:rFonts w:hint="eastAsia" w:ascii="仿宋_GB2312" w:hAnsi="宋体" w:eastAsia="仿宋_GB2312"/>
                <w:kern w:val="0"/>
                <w:sz w:val="24"/>
              </w:rPr>
              <w:t>5.具有较强的沟通协调、文字写作、执行能力。</w:t>
            </w:r>
          </w:p>
        </w:tc>
        <w:tc>
          <w:tcPr>
            <w:tcW w:w="5103" w:type="dxa"/>
            <w:tcBorders>
              <w:top w:val="single" w:color="auto" w:sz="4" w:space="0"/>
              <w:left w:val="nil"/>
              <w:bottom w:val="single" w:color="auto" w:sz="4" w:space="0"/>
              <w:right w:val="single" w:color="auto" w:sz="4" w:space="0"/>
            </w:tcBorders>
            <w:shd w:val="clear" w:color="auto" w:fill="auto"/>
            <w:vAlign w:val="center"/>
          </w:tcPr>
          <w:p w14:paraId="59BCFA41">
            <w:pPr>
              <w:widowControl/>
              <w:jc w:val="left"/>
              <w:rPr>
                <w:rFonts w:hint="eastAsia" w:ascii="仿宋_GB2312" w:hAnsi="宋体" w:eastAsia="仿宋_GB2312"/>
                <w:kern w:val="0"/>
                <w:sz w:val="24"/>
              </w:rPr>
            </w:pPr>
            <w:r>
              <w:rPr>
                <w:rFonts w:hint="eastAsia" w:ascii="仿宋_GB2312" w:hAnsi="宋体" w:eastAsia="仿宋_GB2312"/>
                <w:kern w:val="0"/>
                <w:sz w:val="24"/>
              </w:rPr>
              <w:t>1.负责成本规划、成本策划，根据公司经营目标，分解成本控制指标，提出控制要点；</w:t>
            </w:r>
            <w:r>
              <w:rPr>
                <w:rFonts w:hint="eastAsia" w:ascii="仿宋_GB2312" w:hAnsi="宋体" w:eastAsia="仿宋_GB2312"/>
                <w:kern w:val="0"/>
                <w:sz w:val="24"/>
              </w:rPr>
              <w:br w:type="textWrapping"/>
            </w:r>
            <w:r>
              <w:rPr>
                <w:rFonts w:hint="eastAsia" w:ascii="仿宋_GB2312" w:hAnsi="宋体" w:eastAsia="仿宋_GB2312"/>
                <w:kern w:val="0"/>
                <w:sz w:val="24"/>
              </w:rPr>
              <w:t>2.对项目的动态成本进行成本分析，对动态成本及系统数据准确性负责，编制各阶段成本分析报告，跟踪合同执行情况，对异常情况进行判断、及时预警并提出控制建议；</w:t>
            </w:r>
            <w:r>
              <w:rPr>
                <w:rFonts w:hint="eastAsia" w:ascii="仿宋_GB2312" w:hAnsi="宋体" w:eastAsia="仿宋_GB2312"/>
                <w:kern w:val="0"/>
                <w:sz w:val="24"/>
              </w:rPr>
              <w:br w:type="textWrapping"/>
            </w:r>
            <w:r>
              <w:rPr>
                <w:rFonts w:hint="eastAsia" w:ascii="仿宋_GB2312" w:hAnsi="宋体" w:eastAsia="仿宋_GB2312"/>
                <w:kern w:val="0"/>
                <w:sz w:val="24"/>
              </w:rPr>
              <w:t>3.审核项目采购资料、结算资料，开展施工图预算编制、多方案比选测算；</w:t>
            </w:r>
            <w:r>
              <w:rPr>
                <w:rFonts w:hint="eastAsia" w:ascii="仿宋_GB2312" w:hAnsi="宋体" w:eastAsia="仿宋_GB2312"/>
                <w:kern w:val="0"/>
                <w:sz w:val="24"/>
              </w:rPr>
              <w:br w:type="textWrapping"/>
            </w:r>
            <w:r>
              <w:rPr>
                <w:rFonts w:hint="eastAsia" w:ascii="仿宋_GB2312" w:hAnsi="宋体" w:eastAsia="仿宋_GB2312"/>
                <w:kern w:val="0"/>
                <w:sz w:val="24"/>
              </w:rPr>
              <w:t>4.完成造价分析、成本控制的管理工作，为公司有效的控制成本提供数据支持；</w:t>
            </w:r>
            <w:r>
              <w:rPr>
                <w:rFonts w:hint="eastAsia" w:ascii="仿宋_GB2312" w:hAnsi="宋体" w:eastAsia="仿宋_GB2312"/>
                <w:kern w:val="0"/>
                <w:sz w:val="24"/>
              </w:rPr>
              <w:br w:type="textWrapping"/>
            </w:r>
            <w:r>
              <w:rPr>
                <w:rFonts w:hint="eastAsia" w:ascii="仿宋_GB2312" w:hAnsi="宋体" w:eastAsia="仿宋_GB2312"/>
                <w:kern w:val="0"/>
                <w:sz w:val="24"/>
              </w:rPr>
              <w:t>5.负责对结算完成的成本数据进行分析，收集、整理其他有关成本信息，建立成本信息库按公司要求编制成本分析报告。</w:t>
            </w:r>
          </w:p>
        </w:tc>
        <w:tc>
          <w:tcPr>
            <w:tcW w:w="1134" w:type="dxa"/>
            <w:tcBorders>
              <w:top w:val="single" w:color="auto" w:sz="4" w:space="0"/>
              <w:left w:val="nil"/>
              <w:bottom w:val="single" w:color="auto" w:sz="4" w:space="0"/>
              <w:right w:val="single" w:color="auto" w:sz="4" w:space="0"/>
            </w:tcBorders>
            <w:shd w:val="clear" w:color="auto" w:fill="auto"/>
            <w:vAlign w:val="center"/>
          </w:tcPr>
          <w:p w14:paraId="41D98733">
            <w:pPr>
              <w:widowControl/>
              <w:jc w:val="left"/>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51248578">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5DF5310A">
        <w:tblPrEx>
          <w:tblCellMar>
            <w:top w:w="0" w:type="dxa"/>
            <w:left w:w="108" w:type="dxa"/>
            <w:bottom w:w="0" w:type="dxa"/>
            <w:right w:w="108" w:type="dxa"/>
          </w:tblCellMar>
        </w:tblPrEx>
        <w:trPr>
          <w:trHeight w:val="367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34B5C">
            <w:pPr>
              <w:widowControl/>
              <w:jc w:val="center"/>
              <w:rPr>
                <w:rFonts w:hint="eastAsia" w:ascii="仿宋_GB2312" w:hAnsi="宋体" w:eastAsia="仿宋_GB2312"/>
                <w:kern w:val="0"/>
                <w:sz w:val="24"/>
              </w:rPr>
            </w:pPr>
            <w:r>
              <w:rPr>
                <w:rFonts w:hint="eastAsia" w:ascii="仿宋_GB2312" w:hAnsi="宋体" w:eastAsia="仿宋_GB2312"/>
                <w:kern w:val="0"/>
                <w:sz w:val="24"/>
              </w:rPr>
              <w:t>14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2F0FE4">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江西萍乡建工集团市政工程分公司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8192CA">
            <w:pPr>
              <w:widowControl/>
              <w:jc w:val="center"/>
              <w:rPr>
                <w:rFonts w:hint="eastAsia" w:ascii="仿宋_GB2312" w:hAnsi="宋体" w:eastAsia="仿宋_GB2312"/>
                <w:kern w:val="0"/>
                <w:sz w:val="24"/>
              </w:rPr>
            </w:pPr>
            <w:r>
              <w:rPr>
                <w:rFonts w:hint="eastAsia" w:ascii="仿宋_GB2312" w:hAnsi="宋体" w:eastAsia="仿宋_GB2312"/>
                <w:kern w:val="0"/>
                <w:sz w:val="24"/>
              </w:rPr>
              <w:t>工程部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9E93E0D">
            <w:pPr>
              <w:widowControl/>
              <w:jc w:val="center"/>
              <w:rPr>
                <w:rFonts w:hint="eastAsia" w:ascii="仿宋_GB2312" w:hAnsi="宋体" w:eastAsia="仿宋_GB2312"/>
                <w:kern w:val="0"/>
                <w:sz w:val="24"/>
              </w:rPr>
            </w:pPr>
            <w:r>
              <w:rPr>
                <w:rFonts w:hint="eastAsia" w:ascii="仿宋_GB2312" w:hAnsi="宋体" w:eastAsia="仿宋_GB2312"/>
                <w:kern w:val="0"/>
                <w:sz w:val="24"/>
              </w:rPr>
              <w:t>项目经理岗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3FE5D6D">
            <w:pPr>
              <w:widowControl/>
              <w:jc w:val="center"/>
              <w:rPr>
                <w:rFonts w:hint="eastAsia" w:ascii="仿宋_GB2312" w:hAnsi="宋体" w:eastAsia="仿宋_GB2312"/>
                <w:kern w:val="0"/>
                <w:sz w:val="24"/>
              </w:rPr>
            </w:pPr>
            <w:r>
              <w:rPr>
                <w:rFonts w:hint="eastAsia" w:ascii="仿宋_GB2312" w:hAnsi="宋体" w:eastAsia="仿宋_GB2312"/>
                <w:kern w:val="0"/>
                <w:sz w:val="24"/>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052FD3C">
            <w:pPr>
              <w:widowControl/>
              <w:jc w:val="center"/>
              <w:rPr>
                <w:rFonts w:hint="eastAsia" w:ascii="仿宋_GB2312" w:hAnsi="宋体" w:eastAsia="仿宋_GB2312"/>
                <w:kern w:val="0"/>
                <w:sz w:val="24"/>
              </w:rPr>
            </w:pPr>
            <w:r>
              <w:rPr>
                <w:rFonts w:hint="eastAsia" w:ascii="仿宋_GB2312" w:hAnsi="宋体" w:eastAsia="仿宋_GB2312"/>
                <w:kern w:val="0"/>
                <w:sz w:val="24"/>
              </w:rPr>
              <w:t>40周岁及以下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C9AA14">
            <w:pPr>
              <w:widowControl/>
              <w:jc w:val="center"/>
              <w:rPr>
                <w:rFonts w:hint="eastAsia" w:ascii="仿宋_GB2312" w:hAnsi="宋体" w:eastAsia="仿宋_GB2312"/>
                <w:kern w:val="0"/>
                <w:sz w:val="24"/>
              </w:rPr>
            </w:pPr>
            <w:r>
              <w:rPr>
                <w:rFonts w:hint="eastAsia" w:ascii="仿宋_GB2312" w:hAnsi="宋体" w:eastAsia="仿宋_GB2312"/>
                <w:kern w:val="0"/>
                <w:sz w:val="24"/>
              </w:rPr>
              <w:t>全日制大专及以上学历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58EC5D1">
            <w:pPr>
              <w:widowControl/>
              <w:jc w:val="center"/>
              <w:rPr>
                <w:rFonts w:hint="eastAsia" w:ascii="仿宋_GB2312" w:hAnsi="宋体" w:eastAsia="仿宋_GB2312"/>
                <w:kern w:val="0"/>
                <w:sz w:val="24"/>
              </w:rPr>
            </w:pPr>
            <w:r>
              <w:rPr>
                <w:rFonts w:hint="eastAsia" w:ascii="仿宋_GB2312" w:hAnsi="宋体" w:eastAsia="仿宋_GB2312"/>
                <w:kern w:val="0"/>
                <w:sz w:val="24"/>
              </w:rPr>
              <w:t>建筑类、工程管理类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7147A2D6">
            <w:pPr>
              <w:widowControl/>
              <w:jc w:val="left"/>
              <w:rPr>
                <w:rFonts w:hint="eastAsia" w:ascii="仿宋_GB2312" w:hAnsi="宋体" w:eastAsia="仿宋_GB2312"/>
                <w:kern w:val="0"/>
                <w:sz w:val="24"/>
              </w:rPr>
            </w:pPr>
            <w:r>
              <w:rPr>
                <w:rFonts w:hint="eastAsia" w:ascii="仿宋_GB2312" w:hAnsi="宋体" w:eastAsia="仿宋_GB2312"/>
                <w:kern w:val="0"/>
                <w:sz w:val="24"/>
              </w:rPr>
              <w:t>1.5年及以上市政项目现场施工管理工作经验，并具有2个市政项目主要管理岗位（经理或副经理或技术负责人）工作经验；</w:t>
            </w:r>
            <w:r>
              <w:rPr>
                <w:rFonts w:hint="eastAsia" w:ascii="仿宋_GB2312" w:hAnsi="宋体" w:eastAsia="仿宋_GB2312"/>
                <w:kern w:val="0"/>
                <w:sz w:val="24"/>
              </w:rPr>
              <w:br w:type="textWrapping"/>
            </w:r>
            <w:r>
              <w:rPr>
                <w:rFonts w:hint="eastAsia" w:ascii="仿宋_GB2312" w:hAnsi="宋体" w:eastAsia="仿宋_GB2312"/>
                <w:kern w:val="0"/>
                <w:sz w:val="24"/>
              </w:rPr>
              <w:t xml:space="preserve">2.具有一级注册建造师（市政专业）及以上证书；                  </w:t>
            </w:r>
            <w:r>
              <w:rPr>
                <w:rFonts w:hint="eastAsia" w:ascii="仿宋_GB2312" w:hAnsi="宋体" w:eastAsia="仿宋_GB2312"/>
                <w:kern w:val="0"/>
                <w:sz w:val="24"/>
              </w:rPr>
              <w:br w:type="textWrapping"/>
            </w:r>
            <w:r>
              <w:rPr>
                <w:rFonts w:hint="eastAsia" w:ascii="仿宋_GB2312" w:hAnsi="宋体" w:eastAsia="仿宋_GB2312"/>
                <w:kern w:val="0"/>
                <w:sz w:val="24"/>
              </w:rPr>
              <w:t>3.精通项目管理知识，熟练使用各种办公软件，熟悉新安法规定，精通施工图纸，具备独立编制、审批专项安全施工方案的能力；</w:t>
            </w:r>
            <w:r>
              <w:rPr>
                <w:rFonts w:hint="eastAsia" w:ascii="仿宋_GB2312" w:hAnsi="宋体" w:eastAsia="仿宋_GB2312"/>
                <w:kern w:val="0"/>
                <w:sz w:val="24"/>
              </w:rPr>
              <w:br w:type="textWrapping"/>
            </w:r>
            <w:r>
              <w:rPr>
                <w:rFonts w:hint="eastAsia" w:ascii="仿宋_GB2312" w:hAnsi="宋体" w:eastAsia="仿宋_GB2312"/>
                <w:kern w:val="0"/>
                <w:sz w:val="24"/>
              </w:rPr>
              <w:t>4.具有良好成本管理能力；</w:t>
            </w:r>
            <w:r>
              <w:rPr>
                <w:rFonts w:hint="eastAsia" w:ascii="仿宋_GB2312" w:hAnsi="宋体" w:eastAsia="仿宋_GB2312"/>
                <w:kern w:val="0"/>
                <w:sz w:val="24"/>
              </w:rPr>
              <w:br w:type="textWrapping"/>
            </w:r>
            <w:r>
              <w:rPr>
                <w:rFonts w:hint="eastAsia" w:ascii="仿宋_GB2312" w:hAnsi="宋体" w:eastAsia="仿宋_GB2312"/>
                <w:kern w:val="0"/>
                <w:sz w:val="24"/>
              </w:rPr>
              <w:t>5.具有较强的组织管理、工作策划、沟通协调、文字写作、执行能力。</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643EE99F">
            <w:pPr>
              <w:widowControl/>
              <w:jc w:val="left"/>
              <w:rPr>
                <w:rFonts w:hint="eastAsia" w:ascii="仿宋_GB2312" w:hAnsi="宋体" w:eastAsia="仿宋_GB2312"/>
                <w:kern w:val="0"/>
                <w:sz w:val="24"/>
              </w:rPr>
            </w:pPr>
            <w:r>
              <w:rPr>
                <w:rFonts w:hint="eastAsia" w:ascii="仿宋_GB2312" w:hAnsi="宋体" w:eastAsia="仿宋_GB2312"/>
                <w:kern w:val="0"/>
                <w:sz w:val="24"/>
              </w:rPr>
              <w:t>1.组织制定项目总体规划和施工组织设计，全面负责项目部生产进度、成本管控、安全质量、物资机械和财务管理等一系列管理工作；</w:t>
            </w:r>
            <w:r>
              <w:rPr>
                <w:rFonts w:hint="eastAsia" w:ascii="仿宋_GB2312" w:hAnsi="宋体" w:eastAsia="仿宋_GB2312"/>
                <w:kern w:val="0"/>
                <w:sz w:val="24"/>
              </w:rPr>
              <w:br w:type="textWrapping"/>
            </w:r>
            <w:r>
              <w:rPr>
                <w:rFonts w:hint="eastAsia" w:ascii="仿宋_GB2312" w:hAnsi="宋体" w:eastAsia="仿宋_GB2312"/>
                <w:kern w:val="0"/>
                <w:sz w:val="24"/>
              </w:rPr>
              <w:t>2.工程计划及进度管理：包括计划的编制、审查、跟踪、检查、督促以及风险预警，保证项目施工方案的顺利实施和施工进度的正常推进；</w:t>
            </w:r>
            <w:r>
              <w:rPr>
                <w:rFonts w:hint="eastAsia" w:ascii="仿宋_GB2312" w:hAnsi="宋体" w:eastAsia="仿宋_GB2312"/>
                <w:kern w:val="0"/>
                <w:sz w:val="24"/>
              </w:rPr>
              <w:br w:type="textWrapping"/>
            </w:r>
            <w:r>
              <w:rPr>
                <w:rFonts w:hint="eastAsia" w:ascii="仿宋_GB2312" w:hAnsi="宋体" w:eastAsia="仿宋_GB2312"/>
                <w:kern w:val="0"/>
                <w:sz w:val="24"/>
              </w:rPr>
              <w:t>3.及时向建设单位催要工程进度款，加快资金周转，盘活资金使用；</w:t>
            </w:r>
            <w:r>
              <w:rPr>
                <w:rFonts w:hint="eastAsia" w:ascii="仿宋_GB2312" w:hAnsi="宋体" w:eastAsia="仿宋_GB2312"/>
                <w:kern w:val="0"/>
                <w:sz w:val="24"/>
              </w:rPr>
              <w:br w:type="textWrapping"/>
            </w:r>
            <w:r>
              <w:rPr>
                <w:rFonts w:hint="eastAsia" w:ascii="仿宋_GB2312" w:hAnsi="宋体" w:eastAsia="仿宋_GB2312"/>
                <w:kern w:val="0"/>
                <w:sz w:val="24"/>
              </w:rPr>
              <w:t>4.协调与业主、监理、地方部门的关系，确保项目正常进行。</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955898">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874A545">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655DE0A3">
        <w:tblPrEx>
          <w:tblCellMar>
            <w:top w:w="0" w:type="dxa"/>
            <w:left w:w="108" w:type="dxa"/>
            <w:bottom w:w="0" w:type="dxa"/>
            <w:right w:w="108" w:type="dxa"/>
          </w:tblCellMar>
        </w:tblPrEx>
        <w:trPr>
          <w:trHeight w:val="90"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26738D5">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6CFC01F1">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5</w:t>
            </w:r>
          </w:p>
        </w:tc>
        <w:tc>
          <w:tcPr>
            <w:tcW w:w="992" w:type="dxa"/>
            <w:tcBorders>
              <w:top w:val="single" w:color="auto" w:sz="4" w:space="0"/>
              <w:left w:val="nil"/>
              <w:bottom w:val="single" w:color="auto" w:sz="4" w:space="0"/>
              <w:right w:val="single" w:color="auto" w:sz="4" w:space="0"/>
            </w:tcBorders>
            <w:shd w:val="clear" w:color="auto" w:fill="auto"/>
            <w:vAlign w:val="center"/>
          </w:tcPr>
          <w:p w14:paraId="1AE36E18">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220345CB">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729943A0">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7CC44AE1">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1179A063">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020AB92E">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706ECA90">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67FB5CEB">
        <w:tblPrEx>
          <w:tblCellMar>
            <w:top w:w="0" w:type="dxa"/>
            <w:left w:w="108" w:type="dxa"/>
            <w:bottom w:w="0" w:type="dxa"/>
            <w:right w:w="108" w:type="dxa"/>
          </w:tblCellMar>
        </w:tblPrEx>
        <w:trPr>
          <w:trHeight w:val="349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D7FB464">
            <w:pPr>
              <w:widowControl/>
              <w:jc w:val="center"/>
              <w:rPr>
                <w:rFonts w:hint="eastAsia" w:ascii="仿宋_GB2312" w:hAnsi="宋体" w:eastAsia="仿宋_GB2312"/>
                <w:kern w:val="0"/>
                <w:sz w:val="24"/>
              </w:rPr>
            </w:pPr>
            <w:r>
              <w:rPr>
                <w:rFonts w:hint="eastAsia" w:ascii="仿宋_GB2312" w:hAnsi="宋体" w:eastAsia="仿宋_GB2312"/>
                <w:kern w:val="0"/>
                <w:sz w:val="24"/>
              </w:rPr>
              <w:t>15</w:t>
            </w:r>
          </w:p>
        </w:tc>
        <w:tc>
          <w:tcPr>
            <w:tcW w:w="1276" w:type="dxa"/>
            <w:tcBorders>
              <w:top w:val="nil"/>
              <w:left w:val="nil"/>
              <w:bottom w:val="single" w:color="auto" w:sz="4" w:space="0"/>
              <w:right w:val="single" w:color="auto" w:sz="4" w:space="0"/>
            </w:tcBorders>
            <w:shd w:val="clear" w:color="auto" w:fill="auto"/>
            <w:vAlign w:val="center"/>
          </w:tcPr>
          <w:p w14:paraId="07383EBE">
            <w:pPr>
              <w:widowControl/>
              <w:jc w:val="center"/>
              <w:rPr>
                <w:rFonts w:hint="eastAsia" w:ascii="仿宋_GB2312" w:hAnsi="宋体" w:eastAsia="仿宋_GB2312"/>
                <w:kern w:val="0"/>
                <w:sz w:val="24"/>
              </w:rPr>
            </w:pPr>
            <w:r>
              <w:rPr>
                <w:rFonts w:hint="eastAsia" w:ascii="仿宋_GB2312" w:hAnsi="宋体" w:eastAsia="仿宋_GB2312"/>
                <w:kern w:val="0"/>
                <w:sz w:val="24"/>
              </w:rPr>
              <w:t>江西萍乡建工集团直属工程分公司</w:t>
            </w:r>
            <w:r>
              <w:rPr>
                <w:rFonts w:hint="eastAsia" w:ascii="仿宋_GB2312" w:hAnsi="宋体" w:eastAsia="仿宋_GB2312"/>
                <w:kern w:val="0"/>
                <w:sz w:val="24"/>
                <w:lang w:eastAsia="zh-CN"/>
              </w:rPr>
              <w:t>（</w:t>
            </w:r>
            <w:r>
              <w:rPr>
                <w:rFonts w:hint="eastAsia" w:ascii="仿宋_GB2312" w:hAnsi="宋体" w:eastAsia="仿宋_GB2312"/>
                <w:kern w:val="0"/>
                <w:sz w:val="24"/>
              </w:rPr>
              <w:t>城投建工</w:t>
            </w:r>
            <w:r>
              <w:rPr>
                <w:rFonts w:hint="eastAsia" w:ascii="仿宋_GB2312" w:hAnsi="宋体" w:eastAsia="仿宋_GB2312"/>
                <w:kern w:val="0"/>
                <w:sz w:val="24"/>
                <w:lang w:eastAsia="zh-CN"/>
              </w:rPr>
              <w:t>）</w:t>
            </w:r>
            <w:bookmarkStart w:id="0" w:name="_GoBack"/>
            <w:bookmarkEnd w:id="0"/>
            <w:r>
              <w:rPr>
                <w:rFonts w:hint="eastAsia" w:ascii="仿宋_GB2312" w:hAnsi="宋体" w:eastAsia="仿宋_GB2312"/>
                <w:kern w:val="0"/>
                <w:sz w:val="24"/>
              </w:rPr>
              <w:t xml:space="preserve">                              </w:t>
            </w:r>
          </w:p>
        </w:tc>
        <w:tc>
          <w:tcPr>
            <w:tcW w:w="1276" w:type="dxa"/>
            <w:tcBorders>
              <w:top w:val="nil"/>
              <w:left w:val="nil"/>
              <w:bottom w:val="single" w:color="auto" w:sz="4" w:space="0"/>
              <w:right w:val="single" w:color="auto" w:sz="4" w:space="0"/>
            </w:tcBorders>
            <w:shd w:val="clear" w:color="auto" w:fill="auto"/>
            <w:vAlign w:val="center"/>
          </w:tcPr>
          <w:p w14:paraId="13CBAD68">
            <w:pPr>
              <w:widowControl/>
              <w:jc w:val="center"/>
              <w:rPr>
                <w:rFonts w:hint="eastAsia" w:ascii="仿宋_GB2312" w:hAnsi="宋体" w:eastAsia="仿宋_GB2312"/>
                <w:kern w:val="0"/>
                <w:sz w:val="24"/>
              </w:rPr>
            </w:pPr>
            <w:r>
              <w:rPr>
                <w:rFonts w:hint="eastAsia" w:ascii="仿宋_GB2312" w:hAnsi="宋体" w:eastAsia="仿宋_GB2312"/>
                <w:kern w:val="0"/>
                <w:sz w:val="24"/>
              </w:rPr>
              <w:t>安全管理部</w:t>
            </w:r>
          </w:p>
        </w:tc>
        <w:tc>
          <w:tcPr>
            <w:tcW w:w="992" w:type="dxa"/>
            <w:tcBorders>
              <w:top w:val="nil"/>
              <w:left w:val="nil"/>
              <w:bottom w:val="single" w:color="auto" w:sz="4" w:space="0"/>
              <w:right w:val="single" w:color="auto" w:sz="4" w:space="0"/>
            </w:tcBorders>
            <w:shd w:val="clear" w:color="auto" w:fill="auto"/>
            <w:vAlign w:val="center"/>
          </w:tcPr>
          <w:p w14:paraId="07C832F8">
            <w:pPr>
              <w:widowControl/>
              <w:jc w:val="center"/>
              <w:rPr>
                <w:rFonts w:hint="eastAsia" w:ascii="仿宋_GB2312" w:hAnsi="宋体" w:eastAsia="仿宋_GB2312"/>
                <w:kern w:val="0"/>
                <w:sz w:val="24"/>
              </w:rPr>
            </w:pPr>
            <w:r>
              <w:rPr>
                <w:rFonts w:hint="eastAsia" w:ascii="仿宋_GB2312" w:hAnsi="宋体" w:eastAsia="仿宋_GB2312"/>
                <w:kern w:val="0"/>
                <w:sz w:val="24"/>
              </w:rPr>
              <w:t>安全环保管理岗</w:t>
            </w:r>
          </w:p>
        </w:tc>
        <w:tc>
          <w:tcPr>
            <w:tcW w:w="992" w:type="dxa"/>
            <w:tcBorders>
              <w:top w:val="nil"/>
              <w:left w:val="nil"/>
              <w:bottom w:val="single" w:color="auto" w:sz="4" w:space="0"/>
              <w:right w:val="single" w:color="auto" w:sz="4" w:space="0"/>
            </w:tcBorders>
            <w:shd w:val="clear" w:color="auto" w:fill="auto"/>
            <w:vAlign w:val="center"/>
          </w:tcPr>
          <w:p w14:paraId="265812D0">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nil"/>
              <w:left w:val="nil"/>
              <w:bottom w:val="single" w:color="auto" w:sz="4" w:space="0"/>
              <w:right w:val="single" w:color="auto" w:sz="4" w:space="0"/>
            </w:tcBorders>
            <w:shd w:val="clear" w:color="auto" w:fill="auto"/>
            <w:vAlign w:val="center"/>
          </w:tcPr>
          <w:p w14:paraId="1BD66A51">
            <w:pPr>
              <w:widowControl/>
              <w:jc w:val="center"/>
              <w:rPr>
                <w:rFonts w:hint="eastAsia" w:ascii="仿宋_GB2312" w:hAnsi="宋体" w:eastAsia="仿宋_GB2312"/>
                <w:kern w:val="0"/>
                <w:sz w:val="24"/>
              </w:rPr>
            </w:pPr>
            <w:r>
              <w:rPr>
                <w:rFonts w:hint="eastAsia" w:ascii="仿宋_GB2312" w:hAnsi="宋体" w:eastAsia="仿宋_GB2312"/>
                <w:kern w:val="0"/>
                <w:sz w:val="24"/>
              </w:rPr>
              <w:t>30周岁及以下</w:t>
            </w:r>
          </w:p>
        </w:tc>
        <w:tc>
          <w:tcPr>
            <w:tcW w:w="1134" w:type="dxa"/>
            <w:tcBorders>
              <w:top w:val="nil"/>
              <w:left w:val="nil"/>
              <w:bottom w:val="single" w:color="auto" w:sz="4" w:space="0"/>
              <w:right w:val="single" w:color="auto" w:sz="4" w:space="0"/>
            </w:tcBorders>
            <w:shd w:val="clear" w:color="auto" w:fill="auto"/>
            <w:vAlign w:val="center"/>
          </w:tcPr>
          <w:p w14:paraId="0BB9541C">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nil"/>
              <w:left w:val="nil"/>
              <w:bottom w:val="single" w:color="auto" w:sz="4" w:space="0"/>
              <w:right w:val="single" w:color="auto" w:sz="4" w:space="0"/>
            </w:tcBorders>
            <w:shd w:val="clear" w:color="auto" w:fill="auto"/>
            <w:vAlign w:val="center"/>
          </w:tcPr>
          <w:p w14:paraId="5FDC6FDD">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nil"/>
              <w:left w:val="nil"/>
              <w:bottom w:val="single" w:color="auto" w:sz="4" w:space="0"/>
              <w:right w:val="single" w:color="auto" w:sz="4" w:space="0"/>
            </w:tcBorders>
            <w:shd w:val="clear" w:color="auto" w:fill="auto"/>
            <w:vAlign w:val="center"/>
          </w:tcPr>
          <w:p w14:paraId="26BC6C3F">
            <w:pPr>
              <w:widowControl/>
              <w:jc w:val="left"/>
              <w:rPr>
                <w:rFonts w:hint="eastAsia" w:ascii="仿宋_GB2312" w:hAnsi="宋体" w:eastAsia="仿宋_GB2312"/>
                <w:kern w:val="0"/>
                <w:sz w:val="24"/>
              </w:rPr>
            </w:pPr>
            <w:r>
              <w:rPr>
                <w:rFonts w:hint="eastAsia" w:ascii="仿宋_GB2312" w:hAnsi="宋体" w:eastAsia="仿宋_GB2312"/>
                <w:kern w:val="0"/>
                <w:sz w:val="24"/>
              </w:rPr>
              <w:t>1.具备较强的专业知识和技能，具有较好的安全宣传能力、较强的沟通能力与文字组织能力；</w:t>
            </w:r>
            <w:r>
              <w:rPr>
                <w:rFonts w:hint="eastAsia" w:ascii="仿宋_GB2312" w:hAnsi="宋体" w:eastAsia="仿宋_GB2312"/>
                <w:kern w:val="0"/>
                <w:sz w:val="24"/>
              </w:rPr>
              <w:br w:type="textWrapping"/>
            </w:r>
            <w:r>
              <w:rPr>
                <w:rFonts w:hint="eastAsia" w:ascii="仿宋_GB2312" w:hAnsi="宋体" w:eastAsia="仿宋_GB2312"/>
                <w:kern w:val="0"/>
                <w:sz w:val="24"/>
              </w:rPr>
              <w:t>2.熟悉建筑行业法律法规及各类工程施工流程。</w:t>
            </w:r>
            <w:r>
              <w:rPr>
                <w:rFonts w:hint="eastAsia" w:ascii="仿宋_GB2312" w:hAnsi="宋体" w:eastAsia="仿宋_GB2312"/>
                <w:kern w:val="0"/>
                <w:sz w:val="24"/>
              </w:rPr>
              <w:br w:type="textWrapping"/>
            </w:r>
            <w:r>
              <w:rPr>
                <w:rFonts w:hint="eastAsia" w:ascii="仿宋_GB2312" w:hAnsi="宋体" w:eastAsia="仿宋_GB2312"/>
                <w:kern w:val="0"/>
                <w:sz w:val="24"/>
              </w:rPr>
              <w:t>3.限应届毕业生。</w:t>
            </w:r>
          </w:p>
        </w:tc>
        <w:tc>
          <w:tcPr>
            <w:tcW w:w="5103" w:type="dxa"/>
            <w:tcBorders>
              <w:top w:val="nil"/>
              <w:left w:val="nil"/>
              <w:bottom w:val="single" w:color="auto" w:sz="4" w:space="0"/>
              <w:right w:val="single" w:color="auto" w:sz="4" w:space="0"/>
            </w:tcBorders>
            <w:shd w:val="clear" w:color="auto" w:fill="auto"/>
            <w:vAlign w:val="center"/>
          </w:tcPr>
          <w:p w14:paraId="25916323">
            <w:pPr>
              <w:widowControl/>
              <w:jc w:val="left"/>
              <w:rPr>
                <w:rFonts w:hint="eastAsia" w:ascii="仿宋_GB2312" w:hAnsi="宋体" w:eastAsia="仿宋_GB2312"/>
                <w:kern w:val="0"/>
                <w:sz w:val="24"/>
              </w:rPr>
            </w:pPr>
            <w:r>
              <w:rPr>
                <w:rFonts w:hint="eastAsia" w:ascii="仿宋_GB2312" w:hAnsi="宋体" w:eastAsia="仿宋_GB2312"/>
                <w:kern w:val="0"/>
                <w:sz w:val="24"/>
              </w:rPr>
              <w:t>1.负责对公司施工项目安全生产开展情况进行现场督察检查，认真查处各类违章行为。</w:t>
            </w:r>
            <w:r>
              <w:rPr>
                <w:rFonts w:hint="eastAsia" w:ascii="仿宋_GB2312" w:hAnsi="宋体" w:eastAsia="仿宋_GB2312"/>
                <w:kern w:val="0"/>
                <w:sz w:val="24"/>
              </w:rPr>
              <w:br w:type="textWrapping"/>
            </w:r>
            <w:r>
              <w:rPr>
                <w:rFonts w:hint="eastAsia" w:ascii="仿宋_GB2312" w:hAnsi="宋体" w:eastAsia="仿宋_GB2312"/>
                <w:kern w:val="0"/>
                <w:sz w:val="24"/>
              </w:rPr>
              <w:t>2.协助部门负责人组织开展安全生产宣传及教育活动。</w:t>
            </w:r>
            <w:r>
              <w:rPr>
                <w:rFonts w:hint="eastAsia" w:ascii="仿宋_GB2312" w:hAnsi="宋体" w:eastAsia="仿宋_GB2312"/>
                <w:kern w:val="0"/>
                <w:sz w:val="24"/>
              </w:rPr>
              <w:br w:type="textWrapping"/>
            </w:r>
            <w:r>
              <w:rPr>
                <w:rFonts w:hint="eastAsia" w:ascii="仿宋_GB2312" w:hAnsi="宋体" w:eastAsia="仿宋_GB2312"/>
                <w:kern w:val="0"/>
                <w:sz w:val="24"/>
              </w:rPr>
              <w:t>3.对在建项目组织开展安全环保考核工作。</w:t>
            </w:r>
            <w:r>
              <w:rPr>
                <w:rFonts w:hint="eastAsia" w:ascii="仿宋_GB2312" w:hAnsi="宋体" w:eastAsia="仿宋_GB2312"/>
                <w:kern w:val="0"/>
                <w:sz w:val="24"/>
              </w:rPr>
              <w:br w:type="textWrapping"/>
            </w:r>
            <w:r>
              <w:rPr>
                <w:rFonts w:hint="eastAsia" w:ascii="仿宋_GB2312" w:hAnsi="宋体" w:eastAsia="仿宋_GB2312"/>
                <w:kern w:val="0"/>
                <w:sz w:val="24"/>
              </w:rPr>
              <w:t>4.及时向上级反映重大安全生产存在的问题。</w:t>
            </w:r>
            <w:r>
              <w:rPr>
                <w:rFonts w:hint="eastAsia" w:ascii="仿宋_GB2312" w:hAnsi="宋体" w:eastAsia="仿宋_GB2312"/>
                <w:kern w:val="0"/>
                <w:sz w:val="24"/>
              </w:rPr>
              <w:br w:type="textWrapping"/>
            </w:r>
            <w:r>
              <w:rPr>
                <w:rFonts w:hint="eastAsia" w:ascii="仿宋_GB2312" w:hAnsi="宋体" w:eastAsia="仿宋_GB2312"/>
                <w:kern w:val="0"/>
                <w:sz w:val="24"/>
              </w:rPr>
              <w:t>5.配合参与有关事故调查并提交调查报告。</w:t>
            </w:r>
            <w:r>
              <w:rPr>
                <w:rFonts w:hint="eastAsia" w:ascii="仿宋_GB2312" w:hAnsi="宋体" w:eastAsia="仿宋_GB2312"/>
                <w:kern w:val="0"/>
                <w:sz w:val="24"/>
              </w:rPr>
              <w:br w:type="textWrapping"/>
            </w:r>
            <w:r>
              <w:rPr>
                <w:rFonts w:hint="eastAsia" w:ascii="仿宋_GB2312" w:hAnsi="宋体" w:eastAsia="仿宋_GB2312"/>
                <w:kern w:val="0"/>
                <w:sz w:val="24"/>
              </w:rPr>
              <w:t>6.完成领导交办的其他工作。</w:t>
            </w:r>
          </w:p>
        </w:tc>
        <w:tc>
          <w:tcPr>
            <w:tcW w:w="1134" w:type="dxa"/>
            <w:tcBorders>
              <w:top w:val="nil"/>
              <w:left w:val="nil"/>
              <w:bottom w:val="single" w:color="auto" w:sz="4" w:space="0"/>
              <w:right w:val="single" w:color="auto" w:sz="4" w:space="0"/>
            </w:tcBorders>
            <w:shd w:val="clear" w:color="auto" w:fill="auto"/>
            <w:vAlign w:val="center"/>
          </w:tcPr>
          <w:p w14:paraId="5594FCAC">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nil"/>
              <w:left w:val="nil"/>
              <w:bottom w:val="single" w:color="auto" w:sz="4" w:space="0"/>
              <w:right w:val="single" w:color="auto" w:sz="4" w:space="0"/>
            </w:tcBorders>
            <w:shd w:val="clear" w:color="auto" w:fill="auto"/>
            <w:vAlign w:val="center"/>
          </w:tcPr>
          <w:p w14:paraId="4FAE2CD9">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0951D084">
        <w:tblPrEx>
          <w:tblCellMar>
            <w:top w:w="0" w:type="dxa"/>
            <w:left w:w="108" w:type="dxa"/>
            <w:bottom w:w="0" w:type="dxa"/>
            <w:right w:w="108" w:type="dxa"/>
          </w:tblCellMar>
        </w:tblPrEx>
        <w:trPr>
          <w:trHeight w:val="383"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88647">
            <w:pPr>
              <w:widowControl/>
              <w:jc w:val="center"/>
              <w:rPr>
                <w:rFonts w:hint="eastAsia" w:ascii="仿宋_GB2312" w:hAnsi="宋体" w:eastAsia="仿宋_GB2312"/>
                <w:kern w:val="0"/>
                <w:sz w:val="24"/>
              </w:rPr>
            </w:pPr>
            <w:r>
              <w:rPr>
                <w:rFonts w:hint="eastAsia" w:ascii="仿宋_GB2312" w:hAnsi="宋体" w:eastAsia="仿宋_GB2312"/>
                <w:kern w:val="0"/>
                <w:sz w:val="24"/>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7AB422A3">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江西萍乡建工集团直属工程分公司（城投建工）                                </w:t>
            </w:r>
          </w:p>
        </w:tc>
        <w:tc>
          <w:tcPr>
            <w:tcW w:w="1276" w:type="dxa"/>
            <w:tcBorders>
              <w:top w:val="single" w:color="auto" w:sz="4" w:space="0"/>
              <w:left w:val="nil"/>
              <w:bottom w:val="single" w:color="auto" w:sz="4" w:space="0"/>
              <w:right w:val="single" w:color="auto" w:sz="4" w:space="0"/>
            </w:tcBorders>
            <w:shd w:val="clear" w:color="auto" w:fill="auto"/>
            <w:vAlign w:val="center"/>
          </w:tcPr>
          <w:p w14:paraId="6BA1C70A">
            <w:pPr>
              <w:widowControl/>
              <w:jc w:val="center"/>
              <w:rPr>
                <w:rFonts w:hint="eastAsia" w:ascii="仿宋_GB2312" w:hAnsi="宋体" w:eastAsia="仿宋_GB2312"/>
                <w:kern w:val="0"/>
                <w:sz w:val="24"/>
              </w:rPr>
            </w:pPr>
            <w:r>
              <w:rPr>
                <w:rFonts w:hint="eastAsia" w:ascii="仿宋_GB2312" w:hAnsi="宋体" w:eastAsia="仿宋_GB2312"/>
                <w:kern w:val="0"/>
                <w:sz w:val="24"/>
              </w:rPr>
              <w:t>招标采购部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385DC657">
            <w:pPr>
              <w:widowControl/>
              <w:jc w:val="center"/>
              <w:rPr>
                <w:rFonts w:hint="eastAsia" w:ascii="仿宋_GB2312" w:hAnsi="宋体" w:eastAsia="仿宋_GB2312"/>
                <w:kern w:val="0"/>
                <w:sz w:val="24"/>
              </w:rPr>
            </w:pPr>
            <w:r>
              <w:rPr>
                <w:rFonts w:hint="eastAsia" w:ascii="仿宋_GB2312" w:hAnsi="宋体" w:eastAsia="仿宋_GB2312"/>
                <w:kern w:val="0"/>
                <w:sz w:val="24"/>
              </w:rPr>
              <w:t>采购管理岗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008ECD41">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0164DB55">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153EFF82">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2CDCE2F9">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工程管理类、建筑类；采购管理</w:t>
            </w:r>
          </w:p>
        </w:tc>
        <w:tc>
          <w:tcPr>
            <w:tcW w:w="4536" w:type="dxa"/>
            <w:tcBorders>
              <w:top w:val="single" w:color="auto" w:sz="4" w:space="0"/>
              <w:left w:val="nil"/>
              <w:bottom w:val="single" w:color="auto" w:sz="4" w:space="0"/>
              <w:right w:val="single" w:color="auto" w:sz="4" w:space="0"/>
            </w:tcBorders>
            <w:shd w:val="clear" w:color="auto" w:fill="auto"/>
            <w:vAlign w:val="center"/>
          </w:tcPr>
          <w:p w14:paraId="30FC3340">
            <w:pPr>
              <w:widowControl/>
              <w:jc w:val="left"/>
              <w:rPr>
                <w:rFonts w:hint="eastAsia" w:ascii="仿宋_GB2312" w:hAnsi="宋体" w:eastAsia="仿宋_GB2312"/>
                <w:kern w:val="0"/>
                <w:sz w:val="24"/>
              </w:rPr>
            </w:pPr>
            <w:r>
              <w:rPr>
                <w:rFonts w:hint="eastAsia" w:ascii="仿宋_GB2312" w:hAnsi="宋体" w:eastAsia="仿宋_GB2312"/>
                <w:kern w:val="0"/>
                <w:sz w:val="24"/>
              </w:rPr>
              <w:t>1.3年及以上房建工程总承包单位采购管理工作经验；</w:t>
            </w:r>
            <w:r>
              <w:rPr>
                <w:rFonts w:hint="eastAsia" w:ascii="仿宋_GB2312" w:hAnsi="宋体" w:eastAsia="仿宋_GB2312"/>
                <w:kern w:val="0"/>
                <w:sz w:val="24"/>
              </w:rPr>
              <w:br w:type="textWrapping"/>
            </w:r>
            <w:r>
              <w:rPr>
                <w:rFonts w:hint="eastAsia" w:ascii="仿宋_GB2312" w:hAnsi="宋体" w:eastAsia="仿宋_GB2312"/>
                <w:kern w:val="0"/>
                <w:sz w:val="24"/>
              </w:rPr>
              <w:t>2.了解建设工程、供应商管理、采购招投标流程等基本知识和相关领域法律法规；</w:t>
            </w:r>
            <w:r>
              <w:rPr>
                <w:rFonts w:hint="eastAsia" w:ascii="仿宋_GB2312" w:hAnsi="宋体" w:eastAsia="仿宋_GB2312"/>
                <w:kern w:val="0"/>
                <w:sz w:val="24"/>
              </w:rPr>
              <w:br w:type="textWrapping"/>
            </w:r>
            <w:r>
              <w:rPr>
                <w:rFonts w:hint="eastAsia" w:ascii="仿宋_GB2312" w:hAnsi="宋体" w:eastAsia="仿宋_GB2312"/>
                <w:kern w:val="0"/>
                <w:sz w:val="24"/>
              </w:rPr>
              <w:t>3.较强的沟通能力与保密意识；</w:t>
            </w:r>
            <w:r>
              <w:rPr>
                <w:rFonts w:hint="eastAsia" w:ascii="仿宋_GB2312" w:hAnsi="宋体" w:eastAsia="仿宋_GB2312"/>
                <w:kern w:val="0"/>
                <w:sz w:val="24"/>
              </w:rPr>
              <w:br w:type="textWrapping"/>
            </w:r>
            <w:r>
              <w:rPr>
                <w:rFonts w:hint="eastAsia" w:ascii="仿宋_GB2312" w:hAnsi="宋体" w:eastAsia="仿宋_GB2312"/>
                <w:kern w:val="0"/>
                <w:sz w:val="24"/>
              </w:rPr>
              <w:t>4.具有一级注册建造师或一级注册造价师执业资格；</w:t>
            </w:r>
            <w:r>
              <w:rPr>
                <w:rFonts w:hint="eastAsia" w:ascii="仿宋_GB2312" w:hAnsi="宋体" w:eastAsia="仿宋_GB2312"/>
                <w:kern w:val="0"/>
                <w:sz w:val="24"/>
              </w:rPr>
              <w:br w:type="textWrapping"/>
            </w:r>
            <w:r>
              <w:rPr>
                <w:rFonts w:hint="eastAsia" w:ascii="仿宋_GB2312" w:hAnsi="宋体" w:eastAsia="仿宋_GB2312"/>
                <w:kern w:val="0"/>
                <w:sz w:val="24"/>
              </w:rPr>
              <w:t>5.熟悉建筑材料规格参数和市场价格。</w:t>
            </w:r>
          </w:p>
        </w:tc>
        <w:tc>
          <w:tcPr>
            <w:tcW w:w="5103" w:type="dxa"/>
            <w:tcBorders>
              <w:top w:val="single" w:color="auto" w:sz="4" w:space="0"/>
              <w:left w:val="nil"/>
              <w:bottom w:val="single" w:color="auto" w:sz="4" w:space="0"/>
              <w:right w:val="single" w:color="auto" w:sz="4" w:space="0"/>
            </w:tcBorders>
            <w:shd w:val="clear" w:color="auto" w:fill="auto"/>
            <w:vAlign w:val="center"/>
          </w:tcPr>
          <w:p w14:paraId="5646F6B4">
            <w:pPr>
              <w:widowControl/>
              <w:jc w:val="left"/>
              <w:rPr>
                <w:rFonts w:hint="eastAsia" w:ascii="仿宋_GB2312" w:hAnsi="宋体" w:eastAsia="仿宋_GB2312"/>
                <w:kern w:val="0"/>
                <w:sz w:val="24"/>
              </w:rPr>
            </w:pPr>
            <w:r>
              <w:rPr>
                <w:rFonts w:hint="eastAsia" w:ascii="仿宋_GB2312" w:hAnsi="宋体" w:eastAsia="仿宋_GB2312"/>
                <w:kern w:val="0"/>
                <w:sz w:val="24"/>
              </w:rPr>
              <w:t>1.熟悉图纸，负责项目启动时配合项目部及有关职能部门制定材料设备、机械租赁、服务类等总采购计划。</w:t>
            </w:r>
            <w:r>
              <w:rPr>
                <w:rFonts w:hint="eastAsia" w:ascii="仿宋_GB2312" w:hAnsi="宋体" w:eastAsia="仿宋_GB2312"/>
                <w:kern w:val="0"/>
                <w:sz w:val="24"/>
              </w:rPr>
              <w:br w:type="textWrapping"/>
            </w:r>
            <w:r>
              <w:rPr>
                <w:rFonts w:hint="eastAsia" w:ascii="仿宋_GB2312" w:hAnsi="宋体" w:eastAsia="仿宋_GB2312"/>
                <w:kern w:val="0"/>
                <w:sz w:val="24"/>
              </w:rPr>
              <w:t>2.根据采购金额规模进行市场询价，对接各职能部门制定报价单或招标文件的控制价、商务条款、技术条款。</w:t>
            </w:r>
            <w:r>
              <w:rPr>
                <w:rFonts w:hint="eastAsia" w:ascii="仿宋_GB2312" w:hAnsi="宋体" w:eastAsia="仿宋_GB2312"/>
                <w:kern w:val="0"/>
                <w:sz w:val="24"/>
              </w:rPr>
              <w:br w:type="textWrapping"/>
            </w:r>
            <w:r>
              <w:rPr>
                <w:rFonts w:hint="eastAsia" w:ascii="仿宋_GB2312" w:hAnsi="宋体" w:eastAsia="仿宋_GB2312"/>
                <w:kern w:val="0"/>
                <w:sz w:val="24"/>
              </w:rPr>
              <w:t>3.对接集团采购中心，跟进材料设备、机械租赁、服务类等的招采流程。</w:t>
            </w:r>
            <w:r>
              <w:rPr>
                <w:rFonts w:hint="eastAsia" w:ascii="仿宋_GB2312" w:hAnsi="宋体" w:eastAsia="仿宋_GB2312"/>
                <w:kern w:val="0"/>
                <w:sz w:val="24"/>
              </w:rPr>
              <w:br w:type="textWrapping"/>
            </w:r>
            <w:r>
              <w:rPr>
                <w:rFonts w:hint="eastAsia" w:ascii="仿宋_GB2312" w:hAnsi="宋体" w:eastAsia="仿宋_GB2312"/>
                <w:kern w:val="0"/>
                <w:sz w:val="24"/>
              </w:rPr>
              <w:t>4.对接市场经营部协助材料设备、机械租赁、服务类等的合同拟订。</w:t>
            </w:r>
            <w:r>
              <w:rPr>
                <w:rFonts w:hint="eastAsia" w:ascii="仿宋_GB2312" w:hAnsi="宋体" w:eastAsia="仿宋_GB2312"/>
                <w:kern w:val="0"/>
                <w:sz w:val="24"/>
              </w:rPr>
              <w:br w:type="textWrapping"/>
            </w:r>
            <w:r>
              <w:rPr>
                <w:rFonts w:hint="eastAsia" w:ascii="仿宋_GB2312" w:hAnsi="宋体" w:eastAsia="仿宋_GB2312"/>
                <w:kern w:val="0"/>
                <w:sz w:val="24"/>
              </w:rPr>
              <w:t>5.负责监督、检查进场材料设备、机械租赁、服务类等的验收和抽样复检和项目部的沟通协调工作，及突发状况的应急处理。</w:t>
            </w:r>
            <w:r>
              <w:rPr>
                <w:rFonts w:hint="eastAsia" w:ascii="仿宋_GB2312" w:hAnsi="宋体" w:eastAsia="仿宋_GB2312"/>
                <w:kern w:val="0"/>
                <w:sz w:val="24"/>
              </w:rPr>
              <w:br w:type="textWrapping"/>
            </w:r>
            <w:r>
              <w:rPr>
                <w:rFonts w:hint="eastAsia" w:ascii="仿宋_GB2312" w:hAnsi="宋体" w:eastAsia="仿宋_GB2312"/>
                <w:kern w:val="0"/>
                <w:sz w:val="24"/>
              </w:rPr>
              <w:t>6.负责市场调研，获取优质材料设备、机械租赁、服务类等厂商或供应商，建立材料设备、机械租赁、服务类等供应商名录，参与各类供应商的考察工作。</w:t>
            </w:r>
            <w:r>
              <w:rPr>
                <w:rFonts w:hint="eastAsia" w:ascii="仿宋_GB2312" w:hAnsi="宋体" w:eastAsia="仿宋_GB2312"/>
                <w:kern w:val="0"/>
                <w:sz w:val="24"/>
              </w:rPr>
              <w:br w:type="textWrapping"/>
            </w:r>
            <w:r>
              <w:rPr>
                <w:rFonts w:hint="eastAsia" w:ascii="仿宋_GB2312" w:hAnsi="宋体" w:eastAsia="仿宋_GB2312"/>
                <w:kern w:val="0"/>
                <w:sz w:val="24"/>
              </w:rPr>
              <w:t>7.供应商（服务商）的日常管理及考核。</w:t>
            </w:r>
          </w:p>
        </w:tc>
        <w:tc>
          <w:tcPr>
            <w:tcW w:w="1134" w:type="dxa"/>
            <w:tcBorders>
              <w:top w:val="single" w:color="auto" w:sz="4" w:space="0"/>
              <w:left w:val="nil"/>
              <w:bottom w:val="single" w:color="auto" w:sz="4" w:space="0"/>
              <w:right w:val="single" w:color="auto" w:sz="4" w:space="0"/>
            </w:tcBorders>
            <w:shd w:val="clear" w:color="auto" w:fill="auto"/>
            <w:vAlign w:val="center"/>
          </w:tcPr>
          <w:p w14:paraId="7B732E6B">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0CC8AAEC">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596D35C4">
        <w:tblPrEx>
          <w:tblCellMar>
            <w:top w:w="0" w:type="dxa"/>
            <w:left w:w="108" w:type="dxa"/>
            <w:bottom w:w="0" w:type="dxa"/>
            <w:right w:w="108" w:type="dxa"/>
          </w:tblCellMar>
        </w:tblPrEx>
        <w:trPr>
          <w:trHeight w:val="549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914F2">
            <w:pPr>
              <w:widowControl/>
              <w:jc w:val="center"/>
              <w:rPr>
                <w:rFonts w:hint="eastAsia" w:ascii="仿宋_GB2312" w:hAnsi="宋体" w:eastAsia="仿宋_GB2312"/>
                <w:kern w:val="0"/>
                <w:sz w:val="24"/>
              </w:rPr>
            </w:pPr>
            <w:r>
              <w:rPr>
                <w:rFonts w:hint="eastAsia" w:ascii="仿宋_GB2312" w:hAnsi="宋体" w:eastAsia="仿宋_GB2312"/>
                <w:kern w:val="0"/>
                <w:sz w:val="24"/>
              </w:rPr>
              <w:t>17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1655C36">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江西萍乡建工集团直属工程分公司（城投建工）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8F445C">
            <w:pPr>
              <w:widowControl/>
              <w:jc w:val="center"/>
              <w:rPr>
                <w:rFonts w:hint="eastAsia" w:ascii="仿宋_GB2312" w:hAnsi="宋体" w:eastAsia="仿宋_GB2312"/>
                <w:kern w:val="0"/>
                <w:sz w:val="24"/>
              </w:rPr>
            </w:pPr>
            <w:r>
              <w:rPr>
                <w:rFonts w:hint="eastAsia" w:ascii="仿宋_GB2312" w:hAnsi="宋体" w:eastAsia="仿宋_GB2312"/>
                <w:kern w:val="0"/>
                <w:sz w:val="24"/>
              </w:rPr>
              <w:t>工程成本部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3E2E80">
            <w:pPr>
              <w:widowControl/>
              <w:jc w:val="center"/>
              <w:rPr>
                <w:rFonts w:hint="eastAsia" w:ascii="仿宋_GB2312" w:hAnsi="宋体" w:eastAsia="仿宋_GB2312"/>
                <w:kern w:val="0"/>
                <w:sz w:val="24"/>
              </w:rPr>
            </w:pPr>
            <w:r>
              <w:rPr>
                <w:rFonts w:hint="eastAsia" w:ascii="仿宋_GB2312" w:hAnsi="宋体" w:eastAsia="仿宋_GB2312"/>
                <w:kern w:val="0"/>
                <w:sz w:val="24"/>
              </w:rPr>
              <w:t>审计管理岗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B8ABD5E">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8F82F6">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09FD99B">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F6BD8A9">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763C4EE">
            <w:pPr>
              <w:widowControl/>
              <w:jc w:val="left"/>
              <w:rPr>
                <w:rFonts w:hint="eastAsia" w:ascii="仿宋_GB2312" w:hAnsi="宋体" w:eastAsia="仿宋_GB2312"/>
                <w:kern w:val="0"/>
                <w:sz w:val="24"/>
              </w:rPr>
            </w:pPr>
            <w:r>
              <w:rPr>
                <w:rFonts w:hint="eastAsia" w:ascii="仿宋_GB2312" w:hAnsi="宋体" w:eastAsia="仿宋_GB2312"/>
                <w:kern w:val="0"/>
                <w:sz w:val="24"/>
              </w:rPr>
              <w:t>1.5年及以上建筑、施工类、咨询服务类企业房建项目造价、审计工作经验，具有主办2个及以上房建工程类项目的全过程造价或审计工作经验；</w:t>
            </w:r>
            <w:r>
              <w:rPr>
                <w:rFonts w:hint="eastAsia" w:ascii="仿宋_GB2312" w:hAnsi="宋体" w:eastAsia="仿宋_GB2312"/>
                <w:kern w:val="0"/>
                <w:sz w:val="24"/>
              </w:rPr>
              <w:br w:type="textWrapping"/>
            </w:r>
            <w:r>
              <w:rPr>
                <w:rFonts w:hint="eastAsia" w:ascii="仿宋_GB2312" w:hAnsi="宋体" w:eastAsia="仿宋_GB2312"/>
                <w:kern w:val="0"/>
                <w:sz w:val="24"/>
              </w:rPr>
              <w:t>2.具备较强的政策把握能力、沟通能力与保密意识；</w:t>
            </w:r>
            <w:r>
              <w:rPr>
                <w:rFonts w:hint="eastAsia" w:ascii="仿宋_GB2312" w:hAnsi="宋体" w:eastAsia="仿宋_GB2312"/>
                <w:kern w:val="0"/>
                <w:sz w:val="24"/>
              </w:rPr>
              <w:br w:type="textWrapping"/>
            </w:r>
            <w:r>
              <w:rPr>
                <w:rFonts w:hint="eastAsia" w:ascii="仿宋_GB2312" w:hAnsi="宋体" w:eastAsia="仿宋_GB2312"/>
                <w:kern w:val="0"/>
                <w:sz w:val="24"/>
              </w:rPr>
              <w:t>3.熟悉图纸，CAD、天正等看图软件；熟悉广联达、新标杆等计价算量软件；</w:t>
            </w:r>
            <w:r>
              <w:rPr>
                <w:rFonts w:hint="eastAsia" w:ascii="仿宋_GB2312" w:hAnsi="宋体" w:eastAsia="仿宋_GB2312"/>
                <w:kern w:val="0"/>
                <w:sz w:val="24"/>
              </w:rPr>
              <w:br w:type="textWrapping"/>
            </w:r>
            <w:r>
              <w:rPr>
                <w:rFonts w:hint="eastAsia" w:ascii="仿宋_GB2312" w:hAnsi="宋体" w:eastAsia="仿宋_GB2312"/>
                <w:kern w:val="0"/>
                <w:sz w:val="24"/>
              </w:rPr>
              <w:t>4.具有一级注册造价师执业资格；</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5986A9C3">
            <w:pPr>
              <w:widowControl/>
              <w:jc w:val="left"/>
              <w:rPr>
                <w:rFonts w:hint="eastAsia" w:ascii="仿宋_GB2312" w:hAnsi="宋体" w:eastAsia="仿宋_GB2312"/>
                <w:kern w:val="0"/>
                <w:sz w:val="24"/>
              </w:rPr>
            </w:pPr>
            <w:r>
              <w:rPr>
                <w:rFonts w:hint="eastAsia" w:ascii="仿宋_GB2312" w:hAnsi="宋体" w:eastAsia="仿宋_GB2312"/>
                <w:kern w:val="0"/>
                <w:sz w:val="24"/>
              </w:rPr>
              <w:t>1.负责跟进承建项目预（结）算审核进度及反馈审核范围内的执行情况，并提出专业性建议；</w:t>
            </w:r>
            <w:r>
              <w:rPr>
                <w:rFonts w:hint="eastAsia" w:ascii="仿宋_GB2312" w:hAnsi="宋体" w:eastAsia="仿宋_GB2312"/>
                <w:kern w:val="0"/>
                <w:sz w:val="24"/>
              </w:rPr>
              <w:br w:type="textWrapping"/>
            </w:r>
            <w:r>
              <w:rPr>
                <w:rFonts w:hint="eastAsia" w:ascii="仿宋_GB2312" w:hAnsi="宋体" w:eastAsia="仿宋_GB2312"/>
                <w:kern w:val="0"/>
                <w:sz w:val="24"/>
              </w:rPr>
              <w:t>2.负责对接各个审计部门（政府单位、审计咨询单位、建设单位等），熟悉政府审计程序和合约管理，熟悉建设项目材料设备的询价定价；</w:t>
            </w:r>
            <w:r>
              <w:rPr>
                <w:rFonts w:hint="eastAsia" w:ascii="仿宋_GB2312" w:hAnsi="宋体" w:eastAsia="仿宋_GB2312"/>
                <w:kern w:val="0"/>
                <w:sz w:val="24"/>
              </w:rPr>
              <w:br w:type="textWrapping"/>
            </w:r>
            <w:r>
              <w:rPr>
                <w:rFonts w:hint="eastAsia" w:ascii="仿宋_GB2312" w:hAnsi="宋体" w:eastAsia="仿宋_GB2312"/>
                <w:kern w:val="0"/>
                <w:sz w:val="24"/>
              </w:rPr>
              <w:t>3.配合参与市场调研，获取优质材料、设备厂商或供应商的考察工作。</w:t>
            </w:r>
            <w:r>
              <w:rPr>
                <w:rFonts w:hint="eastAsia" w:ascii="仿宋_GB2312" w:hAnsi="宋体" w:eastAsia="仿宋_GB2312"/>
                <w:kern w:val="0"/>
                <w:sz w:val="24"/>
              </w:rPr>
              <w:br w:type="textWrapping"/>
            </w:r>
            <w:r>
              <w:rPr>
                <w:rFonts w:hint="eastAsia" w:ascii="仿宋_GB2312" w:hAnsi="宋体" w:eastAsia="仿宋_GB2312"/>
                <w:kern w:val="0"/>
                <w:sz w:val="24"/>
              </w:rPr>
              <w:t>4.负责对投资估算、施工图预算、工程量计算进编制及审核。</w:t>
            </w:r>
            <w:r>
              <w:rPr>
                <w:rFonts w:hint="eastAsia" w:ascii="仿宋_GB2312" w:hAnsi="宋体" w:eastAsia="仿宋_GB2312"/>
                <w:kern w:val="0"/>
                <w:sz w:val="24"/>
              </w:rPr>
              <w:br w:type="textWrapping"/>
            </w:r>
            <w:r>
              <w:rPr>
                <w:rFonts w:hint="eastAsia" w:ascii="仿宋_GB2312" w:hAnsi="宋体" w:eastAsia="仿宋_GB2312"/>
                <w:kern w:val="0"/>
                <w:sz w:val="24"/>
              </w:rPr>
              <w:t>5.负责项目目标成本编制、分析与监控，对超出预期成本变动范围的情况及时预警；</w:t>
            </w:r>
            <w:r>
              <w:rPr>
                <w:rFonts w:hint="eastAsia" w:ascii="仿宋_GB2312" w:hAnsi="宋体" w:eastAsia="仿宋_GB2312"/>
                <w:kern w:val="0"/>
                <w:sz w:val="24"/>
              </w:rPr>
              <w:br w:type="textWrapping"/>
            </w:r>
            <w:r>
              <w:rPr>
                <w:rFonts w:hint="eastAsia" w:ascii="仿宋_GB2312" w:hAnsi="宋体" w:eastAsia="仿宋_GB2312"/>
                <w:kern w:val="0"/>
                <w:sz w:val="24"/>
              </w:rPr>
              <w:t>6.负责跟进进度款回款及申报进度；</w:t>
            </w:r>
            <w:r>
              <w:rPr>
                <w:rFonts w:hint="eastAsia" w:ascii="仿宋_GB2312" w:hAnsi="宋体" w:eastAsia="仿宋_GB2312"/>
                <w:kern w:val="0"/>
                <w:sz w:val="24"/>
              </w:rPr>
              <w:br w:type="textWrapping"/>
            </w:r>
            <w:r>
              <w:rPr>
                <w:rFonts w:hint="eastAsia" w:ascii="仿宋_GB2312" w:hAnsi="宋体" w:eastAsia="仿宋_GB2312"/>
                <w:kern w:val="0"/>
                <w:sz w:val="24"/>
              </w:rPr>
              <w:t>7.完成公司领导交办的其他任务。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2B8CBC">
            <w:pPr>
              <w:widowControl/>
              <w:jc w:val="left"/>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C2DB8C">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036226D6">
        <w:tblPrEx>
          <w:tblCellMar>
            <w:top w:w="0" w:type="dxa"/>
            <w:left w:w="108" w:type="dxa"/>
            <w:bottom w:w="0" w:type="dxa"/>
            <w:right w:w="108" w:type="dxa"/>
          </w:tblCellMar>
        </w:tblPrEx>
        <w:trPr>
          <w:trHeight w:val="685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8AFA">
            <w:pPr>
              <w:widowControl/>
              <w:jc w:val="center"/>
              <w:rPr>
                <w:rFonts w:hint="eastAsia" w:ascii="仿宋_GB2312" w:hAnsi="宋体" w:eastAsia="仿宋_GB2312"/>
                <w:kern w:val="0"/>
                <w:sz w:val="24"/>
              </w:rPr>
            </w:pPr>
            <w:r>
              <w:rPr>
                <w:rFonts w:hint="eastAsia" w:ascii="仿宋_GB2312" w:hAnsi="宋体" w:eastAsia="仿宋_GB2312"/>
                <w:kern w:val="0"/>
                <w:sz w:val="24"/>
              </w:rPr>
              <w:t>18</w:t>
            </w:r>
          </w:p>
        </w:tc>
        <w:tc>
          <w:tcPr>
            <w:tcW w:w="1276" w:type="dxa"/>
            <w:tcBorders>
              <w:top w:val="single" w:color="auto" w:sz="4" w:space="0"/>
              <w:left w:val="nil"/>
              <w:bottom w:val="single" w:color="auto" w:sz="4" w:space="0"/>
              <w:right w:val="single" w:color="auto" w:sz="4" w:space="0"/>
            </w:tcBorders>
            <w:shd w:val="clear" w:color="auto" w:fill="auto"/>
            <w:vAlign w:val="center"/>
          </w:tcPr>
          <w:p w14:paraId="22446C71">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江西萍乡建工集团直属工程分公司（城投建工）                                </w:t>
            </w:r>
          </w:p>
        </w:tc>
        <w:tc>
          <w:tcPr>
            <w:tcW w:w="1276" w:type="dxa"/>
            <w:tcBorders>
              <w:top w:val="single" w:color="auto" w:sz="4" w:space="0"/>
              <w:left w:val="nil"/>
              <w:bottom w:val="single" w:color="auto" w:sz="4" w:space="0"/>
              <w:right w:val="single" w:color="auto" w:sz="4" w:space="0"/>
            </w:tcBorders>
            <w:shd w:val="clear" w:color="auto" w:fill="auto"/>
            <w:vAlign w:val="center"/>
          </w:tcPr>
          <w:p w14:paraId="3600F9CD">
            <w:pPr>
              <w:widowControl/>
              <w:jc w:val="center"/>
              <w:rPr>
                <w:rFonts w:hint="eastAsia" w:ascii="仿宋_GB2312" w:hAnsi="宋体" w:eastAsia="仿宋_GB2312"/>
                <w:kern w:val="0"/>
                <w:sz w:val="24"/>
              </w:rPr>
            </w:pPr>
            <w:r>
              <w:rPr>
                <w:rFonts w:hint="eastAsia" w:ascii="仿宋_GB2312" w:hAnsi="宋体" w:eastAsia="仿宋_GB2312"/>
                <w:kern w:val="0"/>
                <w:sz w:val="24"/>
              </w:rPr>
              <w:t>工程成本部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5E7C03A3">
            <w:pPr>
              <w:widowControl/>
              <w:jc w:val="center"/>
              <w:rPr>
                <w:rFonts w:hint="eastAsia" w:ascii="仿宋_GB2312" w:hAnsi="宋体" w:eastAsia="仿宋_GB2312"/>
                <w:kern w:val="0"/>
                <w:sz w:val="24"/>
              </w:rPr>
            </w:pPr>
            <w:r>
              <w:rPr>
                <w:rFonts w:hint="eastAsia" w:ascii="仿宋_GB2312" w:hAnsi="宋体" w:eastAsia="仿宋_GB2312"/>
                <w:kern w:val="0"/>
                <w:sz w:val="24"/>
              </w:rPr>
              <w:t>项目经理岗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56A48012">
            <w:pPr>
              <w:widowControl/>
              <w:jc w:val="center"/>
              <w:rPr>
                <w:rFonts w:hint="eastAsia" w:ascii="仿宋_GB2312" w:hAnsi="宋体" w:eastAsia="仿宋_GB2312"/>
                <w:kern w:val="0"/>
                <w:sz w:val="24"/>
              </w:rPr>
            </w:pPr>
            <w:r>
              <w:rPr>
                <w:rFonts w:hint="eastAsia" w:ascii="仿宋_GB2312" w:hAnsi="宋体" w:eastAsia="仿宋_GB2312"/>
                <w:kern w:val="0"/>
                <w:sz w:val="24"/>
              </w:rPr>
              <w:t>2</w:t>
            </w:r>
          </w:p>
        </w:tc>
        <w:tc>
          <w:tcPr>
            <w:tcW w:w="992" w:type="dxa"/>
            <w:tcBorders>
              <w:top w:val="single" w:color="auto" w:sz="4" w:space="0"/>
              <w:left w:val="nil"/>
              <w:bottom w:val="single" w:color="auto" w:sz="4" w:space="0"/>
              <w:right w:val="single" w:color="auto" w:sz="4" w:space="0"/>
            </w:tcBorders>
            <w:shd w:val="clear" w:color="auto" w:fill="auto"/>
            <w:vAlign w:val="center"/>
          </w:tcPr>
          <w:p w14:paraId="7FD2160A">
            <w:pPr>
              <w:widowControl/>
              <w:jc w:val="center"/>
              <w:rPr>
                <w:rFonts w:hint="eastAsia" w:ascii="仿宋_GB2312" w:hAnsi="宋体" w:eastAsia="仿宋_GB2312"/>
                <w:kern w:val="0"/>
                <w:sz w:val="24"/>
              </w:rPr>
            </w:pPr>
            <w:r>
              <w:rPr>
                <w:rFonts w:hint="eastAsia" w:ascii="仿宋_GB2312" w:hAnsi="宋体" w:eastAsia="仿宋_GB2312"/>
                <w:kern w:val="0"/>
                <w:sz w:val="24"/>
              </w:rPr>
              <w:t>45周岁及以下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39A4863A">
            <w:pPr>
              <w:widowControl/>
              <w:jc w:val="center"/>
              <w:rPr>
                <w:rFonts w:hint="eastAsia" w:ascii="仿宋_GB2312" w:hAnsi="宋体" w:eastAsia="仿宋_GB2312"/>
                <w:kern w:val="0"/>
                <w:sz w:val="24"/>
              </w:rPr>
            </w:pPr>
            <w:r>
              <w:rPr>
                <w:rFonts w:hint="eastAsia" w:ascii="仿宋_GB2312" w:hAnsi="宋体" w:eastAsia="仿宋_GB2312"/>
                <w:kern w:val="0"/>
                <w:sz w:val="24"/>
              </w:rPr>
              <w:t>全日制大专及以上学历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BE3E00">
            <w:pPr>
              <w:widowControl/>
              <w:jc w:val="center"/>
              <w:rPr>
                <w:rFonts w:hint="eastAsia" w:ascii="仿宋_GB2312" w:hAnsi="宋体" w:eastAsia="仿宋_GB2312"/>
                <w:kern w:val="0"/>
                <w:sz w:val="24"/>
              </w:rPr>
            </w:pPr>
            <w:r>
              <w:rPr>
                <w:rFonts w:hint="eastAsia" w:ascii="仿宋_GB2312" w:hAnsi="宋体" w:eastAsia="仿宋_GB2312"/>
                <w:kern w:val="0"/>
                <w:sz w:val="24"/>
              </w:rPr>
              <w:t>工程管理类、建筑类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585D8B85">
            <w:pPr>
              <w:widowControl/>
              <w:jc w:val="left"/>
              <w:rPr>
                <w:rFonts w:hint="eastAsia" w:ascii="仿宋_GB2312" w:hAnsi="宋体" w:eastAsia="仿宋_GB2312"/>
                <w:kern w:val="0"/>
                <w:sz w:val="24"/>
              </w:rPr>
            </w:pPr>
            <w:r>
              <w:rPr>
                <w:rFonts w:hint="eastAsia" w:ascii="仿宋_GB2312" w:hAnsi="宋体" w:eastAsia="仿宋_GB2312"/>
                <w:kern w:val="0"/>
                <w:sz w:val="24"/>
              </w:rPr>
              <w:t>1.8年及以上大、中型房建项目现场施工管理工作经验，并担任过1个及以上大、中型房建项目的项目负责人、生产经理、技术总工等管理岗位；</w:t>
            </w:r>
            <w:r>
              <w:rPr>
                <w:rFonts w:hint="eastAsia" w:ascii="仿宋_GB2312" w:hAnsi="宋体" w:eastAsia="仿宋_GB2312"/>
                <w:kern w:val="0"/>
                <w:sz w:val="24"/>
              </w:rPr>
              <w:br w:type="textWrapping"/>
            </w:r>
            <w:r>
              <w:rPr>
                <w:rFonts w:hint="eastAsia" w:ascii="仿宋_GB2312" w:hAnsi="宋体" w:eastAsia="仿宋_GB2312"/>
                <w:kern w:val="0"/>
                <w:sz w:val="24"/>
              </w:rPr>
              <w:t>2.具有一级注册建造师执业资格。</w:t>
            </w:r>
          </w:p>
        </w:tc>
        <w:tc>
          <w:tcPr>
            <w:tcW w:w="5103" w:type="dxa"/>
            <w:tcBorders>
              <w:top w:val="single" w:color="auto" w:sz="4" w:space="0"/>
              <w:left w:val="nil"/>
              <w:bottom w:val="single" w:color="auto" w:sz="4" w:space="0"/>
              <w:right w:val="single" w:color="auto" w:sz="4" w:space="0"/>
            </w:tcBorders>
            <w:shd w:val="clear" w:color="auto" w:fill="auto"/>
            <w:vAlign w:val="center"/>
          </w:tcPr>
          <w:p w14:paraId="17BE6188">
            <w:pPr>
              <w:widowControl/>
              <w:jc w:val="left"/>
              <w:rPr>
                <w:rFonts w:hint="eastAsia" w:ascii="仿宋_GB2312" w:hAnsi="宋体" w:eastAsia="仿宋_GB2312"/>
                <w:kern w:val="0"/>
                <w:sz w:val="24"/>
              </w:rPr>
            </w:pPr>
            <w:r>
              <w:rPr>
                <w:rFonts w:hint="eastAsia" w:ascii="仿宋_GB2312" w:hAnsi="宋体" w:eastAsia="仿宋_GB2312"/>
                <w:kern w:val="0"/>
                <w:sz w:val="24"/>
              </w:rPr>
              <w:t>1.负责对施工项目实施全过程、全面管理，组织制定项目部的各项管理制度；</w:t>
            </w:r>
            <w:r>
              <w:rPr>
                <w:rFonts w:hint="eastAsia" w:ascii="仿宋_GB2312" w:hAnsi="宋体" w:eastAsia="仿宋_GB2312"/>
                <w:kern w:val="0"/>
                <w:sz w:val="24"/>
              </w:rPr>
              <w:br w:type="textWrapping"/>
            </w:r>
            <w:r>
              <w:rPr>
                <w:rFonts w:hint="eastAsia" w:ascii="仿宋_GB2312" w:hAnsi="宋体" w:eastAsia="仿宋_GB2312"/>
                <w:kern w:val="0"/>
                <w:sz w:val="24"/>
              </w:rPr>
              <w:t>2.严格履行与建设单位签订的合同和与公司签订的“项目管理目标责任书”并进行阶段性目标控制，确保项目目标的实现；</w:t>
            </w:r>
            <w:r>
              <w:rPr>
                <w:rFonts w:hint="eastAsia" w:ascii="仿宋_GB2312" w:hAnsi="宋体" w:eastAsia="仿宋_GB2312"/>
                <w:kern w:val="0"/>
                <w:sz w:val="24"/>
              </w:rPr>
              <w:br w:type="textWrapping"/>
            </w:r>
            <w:r>
              <w:rPr>
                <w:rFonts w:hint="eastAsia" w:ascii="仿宋_GB2312" w:hAnsi="宋体" w:eastAsia="仿宋_GB2312"/>
                <w:kern w:val="0"/>
                <w:sz w:val="24"/>
              </w:rPr>
              <w:t>3.负责组织编制项目安全生产和质量管理计划、项目管理实施规划或施工组织设计，组织办理工程设计变更、概预算调整、索赔等有关基础工作，配合公司做好成本控制工作；</w:t>
            </w:r>
            <w:r>
              <w:rPr>
                <w:rFonts w:hint="eastAsia" w:ascii="仿宋_GB2312" w:hAnsi="宋体" w:eastAsia="仿宋_GB2312"/>
                <w:kern w:val="0"/>
                <w:sz w:val="24"/>
              </w:rPr>
              <w:br w:type="textWrapping"/>
            </w:r>
            <w:r>
              <w:rPr>
                <w:rFonts w:hint="eastAsia" w:ascii="仿宋_GB2312" w:hAnsi="宋体" w:eastAsia="仿宋_GB2312"/>
                <w:kern w:val="0"/>
                <w:sz w:val="24"/>
              </w:rPr>
              <w:t>4.负责对施工项目的人力、材料、机械设备、资金、技术、信息等生产要素进行优化配置和动态管理，积极推广和应用新技术、新工艺、新材料；</w:t>
            </w:r>
            <w:r>
              <w:rPr>
                <w:rFonts w:hint="eastAsia" w:ascii="仿宋_GB2312" w:hAnsi="宋体" w:eastAsia="仿宋_GB2312"/>
                <w:kern w:val="0"/>
                <w:sz w:val="24"/>
              </w:rPr>
              <w:br w:type="textWrapping"/>
            </w:r>
            <w:r>
              <w:rPr>
                <w:rFonts w:hint="eastAsia" w:ascii="仿宋_GB2312" w:hAnsi="宋体" w:eastAsia="仿宋_GB2312"/>
                <w:kern w:val="0"/>
                <w:sz w:val="24"/>
              </w:rPr>
              <w:t>5.强化现场文明施工，及时发现和妥善处理突发性事件；</w:t>
            </w:r>
            <w:r>
              <w:rPr>
                <w:rFonts w:hint="eastAsia" w:ascii="仿宋_GB2312" w:hAnsi="宋体" w:eastAsia="仿宋_GB2312"/>
                <w:kern w:val="0"/>
                <w:sz w:val="24"/>
              </w:rPr>
              <w:br w:type="textWrapping"/>
            </w:r>
            <w:r>
              <w:rPr>
                <w:rFonts w:hint="eastAsia" w:ascii="仿宋_GB2312" w:hAnsi="宋体" w:eastAsia="仿宋_GB2312"/>
                <w:kern w:val="0"/>
                <w:sz w:val="24"/>
              </w:rPr>
              <w:t>6.协助公司完成项目的检查、鉴定和评奖申报工作；</w:t>
            </w:r>
            <w:r>
              <w:rPr>
                <w:rFonts w:hint="eastAsia" w:ascii="仿宋_GB2312" w:hAnsi="宋体" w:eastAsia="仿宋_GB2312"/>
                <w:kern w:val="0"/>
                <w:sz w:val="24"/>
              </w:rPr>
              <w:br w:type="textWrapping"/>
            </w:r>
            <w:r>
              <w:rPr>
                <w:rFonts w:hint="eastAsia" w:ascii="仿宋_GB2312" w:hAnsi="宋体" w:eastAsia="仿宋_GB2312"/>
                <w:kern w:val="0"/>
                <w:sz w:val="24"/>
              </w:rPr>
              <w:t>7.负责协调处理项目部的内部与外部相关事项；</w:t>
            </w:r>
            <w:r>
              <w:rPr>
                <w:rFonts w:hint="eastAsia" w:ascii="仿宋_GB2312" w:hAnsi="宋体" w:eastAsia="仿宋_GB2312"/>
                <w:kern w:val="0"/>
                <w:sz w:val="24"/>
              </w:rPr>
              <w:br w:type="textWrapping"/>
            </w:r>
            <w:r>
              <w:rPr>
                <w:rFonts w:hint="eastAsia" w:ascii="仿宋_GB2312" w:hAnsi="宋体" w:eastAsia="仿宋_GB2312"/>
                <w:kern w:val="0"/>
                <w:sz w:val="24"/>
              </w:rPr>
              <w:t>8.完成上级交办的其他工作。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7DB06DAD">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746C8CCA">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6CBA9643">
        <w:tblPrEx>
          <w:tblCellMar>
            <w:top w:w="0" w:type="dxa"/>
            <w:left w:w="108" w:type="dxa"/>
            <w:bottom w:w="0" w:type="dxa"/>
            <w:right w:w="108" w:type="dxa"/>
          </w:tblCellMar>
        </w:tblPrEx>
        <w:trPr>
          <w:trHeight w:val="822" w:hRule="atLeast"/>
        </w:trPr>
        <w:tc>
          <w:tcPr>
            <w:tcW w:w="4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78802F">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14DA7DDE">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5</w:t>
            </w:r>
          </w:p>
        </w:tc>
        <w:tc>
          <w:tcPr>
            <w:tcW w:w="992" w:type="dxa"/>
            <w:tcBorders>
              <w:top w:val="single" w:color="auto" w:sz="4" w:space="0"/>
              <w:left w:val="nil"/>
              <w:bottom w:val="single" w:color="auto" w:sz="4" w:space="0"/>
              <w:right w:val="single" w:color="auto" w:sz="4" w:space="0"/>
            </w:tcBorders>
            <w:shd w:val="clear" w:color="auto" w:fill="auto"/>
            <w:vAlign w:val="center"/>
          </w:tcPr>
          <w:p w14:paraId="1D1B6B9E">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3FFC4831">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4C6A57B1">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26B2FD9D">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3BB8417C">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26B4F689">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07629A00">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34BC7A3D">
        <w:tblPrEx>
          <w:tblCellMar>
            <w:top w:w="0" w:type="dxa"/>
            <w:left w:w="108" w:type="dxa"/>
            <w:bottom w:w="0" w:type="dxa"/>
            <w:right w:w="108" w:type="dxa"/>
          </w:tblCellMar>
        </w:tblPrEx>
        <w:trPr>
          <w:trHeight w:val="5144"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3853F">
            <w:pPr>
              <w:widowControl/>
              <w:jc w:val="center"/>
              <w:rPr>
                <w:rFonts w:hint="eastAsia" w:ascii="仿宋_GB2312" w:hAnsi="宋体" w:eastAsia="仿宋_GB2312"/>
                <w:kern w:val="0"/>
                <w:sz w:val="24"/>
              </w:rPr>
            </w:pPr>
            <w:r>
              <w:rPr>
                <w:rFonts w:hint="eastAsia" w:ascii="仿宋_GB2312" w:hAnsi="宋体" w:eastAsia="仿宋_GB2312"/>
                <w:kern w:val="0"/>
                <w:sz w:val="24"/>
              </w:rPr>
              <w:t>19</w:t>
            </w:r>
          </w:p>
        </w:tc>
        <w:tc>
          <w:tcPr>
            <w:tcW w:w="1276" w:type="dxa"/>
            <w:tcBorders>
              <w:top w:val="single" w:color="auto" w:sz="4" w:space="0"/>
              <w:left w:val="nil"/>
              <w:bottom w:val="single" w:color="auto" w:sz="4" w:space="0"/>
              <w:right w:val="single" w:color="auto" w:sz="4" w:space="0"/>
            </w:tcBorders>
            <w:shd w:val="clear" w:color="auto" w:fill="auto"/>
            <w:vAlign w:val="center"/>
          </w:tcPr>
          <w:p w14:paraId="66BB93EE">
            <w:pPr>
              <w:widowControl/>
              <w:jc w:val="center"/>
              <w:rPr>
                <w:rFonts w:hint="eastAsia" w:ascii="仿宋_GB2312" w:hAnsi="宋体" w:eastAsia="仿宋_GB2312"/>
                <w:kern w:val="0"/>
                <w:sz w:val="24"/>
              </w:rPr>
            </w:pPr>
            <w:r>
              <w:rPr>
                <w:rFonts w:hint="eastAsia" w:ascii="仿宋_GB2312" w:hAnsi="宋体" w:eastAsia="仿宋_GB2312"/>
                <w:kern w:val="0"/>
                <w:sz w:val="24"/>
              </w:rPr>
              <w:t>江西安源路桥集团有限公司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14:paraId="45270DB1">
            <w:pPr>
              <w:widowControl/>
              <w:jc w:val="center"/>
              <w:rPr>
                <w:rFonts w:hint="eastAsia" w:ascii="仿宋_GB2312" w:hAnsi="宋体" w:eastAsia="仿宋_GB2312"/>
                <w:kern w:val="0"/>
                <w:sz w:val="24"/>
              </w:rPr>
            </w:pPr>
            <w:r>
              <w:rPr>
                <w:rFonts w:hint="eastAsia" w:ascii="仿宋_GB2312" w:hAnsi="宋体" w:eastAsia="仿宋_GB2312"/>
                <w:kern w:val="0"/>
                <w:sz w:val="24"/>
              </w:rPr>
              <w:t>综合部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06451F4A">
            <w:pPr>
              <w:widowControl/>
              <w:jc w:val="center"/>
              <w:rPr>
                <w:rFonts w:hint="eastAsia" w:ascii="仿宋_GB2312" w:hAnsi="宋体" w:eastAsia="仿宋_GB2312"/>
                <w:kern w:val="0"/>
                <w:sz w:val="24"/>
              </w:rPr>
            </w:pPr>
            <w:r>
              <w:rPr>
                <w:rFonts w:hint="eastAsia" w:ascii="仿宋_GB2312" w:hAnsi="宋体" w:eastAsia="仿宋_GB2312"/>
                <w:kern w:val="0"/>
                <w:sz w:val="24"/>
              </w:rPr>
              <w:t>会计岗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24CE0126">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0E0EC92D">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684889EE">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E04D59">
            <w:pPr>
              <w:widowControl/>
              <w:jc w:val="center"/>
              <w:rPr>
                <w:rFonts w:hint="eastAsia" w:ascii="仿宋_GB2312" w:hAnsi="宋体" w:eastAsia="仿宋_GB2312"/>
                <w:kern w:val="0"/>
                <w:sz w:val="24"/>
              </w:rPr>
            </w:pPr>
            <w:r>
              <w:rPr>
                <w:rFonts w:hint="eastAsia" w:ascii="仿宋_GB2312" w:hAnsi="宋体" w:eastAsia="仿宋_GB2312"/>
                <w:kern w:val="0"/>
                <w:sz w:val="24"/>
              </w:rPr>
              <w:t>会计与审计类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550419A9">
            <w:pPr>
              <w:widowControl/>
              <w:jc w:val="left"/>
              <w:rPr>
                <w:rFonts w:hint="eastAsia" w:ascii="仿宋_GB2312" w:hAnsi="宋体" w:eastAsia="仿宋_GB2312"/>
                <w:kern w:val="0"/>
                <w:sz w:val="24"/>
              </w:rPr>
            </w:pPr>
            <w:r>
              <w:rPr>
                <w:rFonts w:hint="eastAsia" w:ascii="仿宋_GB2312" w:hAnsi="宋体" w:eastAsia="仿宋_GB2312"/>
                <w:kern w:val="0"/>
                <w:sz w:val="24"/>
              </w:rPr>
              <w:t>1.5年及以上施工企业财务工作经验，能单独进行施工项目财务管理工作；</w:t>
            </w:r>
            <w:r>
              <w:rPr>
                <w:rFonts w:hint="eastAsia" w:ascii="仿宋_GB2312" w:hAnsi="宋体" w:eastAsia="仿宋_GB2312"/>
                <w:kern w:val="0"/>
                <w:sz w:val="24"/>
              </w:rPr>
              <w:br w:type="textWrapping"/>
            </w:r>
            <w:r>
              <w:rPr>
                <w:rFonts w:hint="eastAsia" w:ascii="仿宋_GB2312" w:hAnsi="宋体" w:eastAsia="仿宋_GB2312"/>
                <w:kern w:val="0"/>
                <w:sz w:val="24"/>
              </w:rPr>
              <w:t>2.具有中级会计师及以上职称；</w:t>
            </w:r>
            <w:r>
              <w:rPr>
                <w:rFonts w:hint="eastAsia" w:ascii="仿宋_GB2312" w:hAnsi="宋体" w:eastAsia="仿宋_GB2312"/>
                <w:kern w:val="0"/>
                <w:sz w:val="24"/>
              </w:rPr>
              <w:br w:type="textWrapping"/>
            </w:r>
            <w:r>
              <w:rPr>
                <w:rFonts w:hint="eastAsia" w:ascii="仿宋_GB2312" w:hAnsi="宋体" w:eastAsia="仿宋_GB2312"/>
                <w:kern w:val="0"/>
                <w:sz w:val="24"/>
              </w:rPr>
              <w:t xml:space="preserve">3.具有1个及以上投资类工程项目的财务工作经验，能承担投资类项目财务工作；                          </w:t>
            </w:r>
          </w:p>
        </w:tc>
        <w:tc>
          <w:tcPr>
            <w:tcW w:w="5103" w:type="dxa"/>
            <w:tcBorders>
              <w:top w:val="single" w:color="auto" w:sz="4" w:space="0"/>
              <w:left w:val="nil"/>
              <w:bottom w:val="single" w:color="auto" w:sz="4" w:space="0"/>
              <w:right w:val="single" w:color="auto" w:sz="4" w:space="0"/>
            </w:tcBorders>
            <w:shd w:val="clear" w:color="auto" w:fill="auto"/>
            <w:vAlign w:val="center"/>
          </w:tcPr>
          <w:p w14:paraId="1959496E">
            <w:pPr>
              <w:widowControl/>
              <w:jc w:val="left"/>
              <w:rPr>
                <w:rFonts w:hint="eastAsia" w:ascii="仿宋_GB2312" w:hAnsi="宋体" w:eastAsia="仿宋_GB2312"/>
                <w:kern w:val="0"/>
                <w:sz w:val="24"/>
              </w:rPr>
            </w:pPr>
            <w:r>
              <w:rPr>
                <w:rFonts w:hint="eastAsia" w:ascii="仿宋_GB2312" w:hAnsi="宋体" w:eastAsia="仿宋_GB2312"/>
                <w:kern w:val="0"/>
                <w:sz w:val="24"/>
              </w:rPr>
              <w:t>1.协助会计主管按照有关财务制度完成公司的日常经济业务与会计核算工作；</w:t>
            </w:r>
            <w:r>
              <w:rPr>
                <w:rFonts w:hint="eastAsia" w:ascii="仿宋_GB2312" w:hAnsi="宋体" w:eastAsia="仿宋_GB2312"/>
                <w:kern w:val="0"/>
                <w:sz w:val="24"/>
              </w:rPr>
              <w:br w:type="textWrapping"/>
            </w:r>
            <w:r>
              <w:rPr>
                <w:rFonts w:hint="eastAsia" w:ascii="仿宋_GB2312" w:hAnsi="宋体" w:eastAsia="仿宋_GB2312"/>
                <w:kern w:val="0"/>
                <w:sz w:val="24"/>
              </w:rPr>
              <w:t>2.协助会计主管监督各种资金的安全使用；</w:t>
            </w:r>
            <w:r>
              <w:rPr>
                <w:rFonts w:hint="eastAsia" w:ascii="仿宋_GB2312" w:hAnsi="宋体" w:eastAsia="仿宋_GB2312"/>
                <w:kern w:val="0"/>
                <w:sz w:val="24"/>
              </w:rPr>
              <w:br w:type="textWrapping"/>
            </w:r>
            <w:r>
              <w:rPr>
                <w:rFonts w:hint="eastAsia" w:ascii="仿宋_GB2312" w:hAnsi="宋体" w:eastAsia="仿宋_GB2312"/>
                <w:kern w:val="0"/>
                <w:sz w:val="24"/>
              </w:rPr>
              <w:t>3.协助会计主管编制公司的合并报表及各类管理报表；</w:t>
            </w:r>
            <w:r>
              <w:rPr>
                <w:rFonts w:hint="eastAsia" w:ascii="仿宋_GB2312" w:hAnsi="宋体" w:eastAsia="仿宋_GB2312"/>
                <w:kern w:val="0"/>
                <w:sz w:val="24"/>
              </w:rPr>
              <w:br w:type="textWrapping"/>
            </w:r>
            <w:r>
              <w:rPr>
                <w:rFonts w:hint="eastAsia" w:ascii="仿宋_GB2312" w:hAnsi="宋体" w:eastAsia="仿宋_GB2312"/>
                <w:kern w:val="0"/>
                <w:sz w:val="24"/>
              </w:rPr>
              <w:t>4.协助会计主管进行公司经济运行分析；</w:t>
            </w:r>
            <w:r>
              <w:rPr>
                <w:rFonts w:hint="eastAsia" w:ascii="仿宋_GB2312" w:hAnsi="宋体" w:eastAsia="仿宋_GB2312"/>
                <w:kern w:val="0"/>
                <w:sz w:val="24"/>
              </w:rPr>
              <w:br w:type="textWrapping"/>
            </w:r>
            <w:r>
              <w:rPr>
                <w:rFonts w:hint="eastAsia" w:ascii="仿宋_GB2312" w:hAnsi="宋体" w:eastAsia="仿宋_GB2312"/>
                <w:kern w:val="0"/>
                <w:sz w:val="24"/>
              </w:rPr>
              <w:t>5.协助会计主管进行工程项目标前财务测算；</w:t>
            </w:r>
            <w:r>
              <w:rPr>
                <w:rFonts w:hint="eastAsia" w:ascii="仿宋_GB2312" w:hAnsi="宋体" w:eastAsia="仿宋_GB2312"/>
                <w:kern w:val="0"/>
                <w:sz w:val="24"/>
              </w:rPr>
              <w:br w:type="textWrapping"/>
            </w:r>
            <w:r>
              <w:rPr>
                <w:rFonts w:hint="eastAsia" w:ascii="仿宋_GB2312" w:hAnsi="宋体" w:eastAsia="仿宋_GB2312"/>
                <w:kern w:val="0"/>
                <w:sz w:val="24"/>
              </w:rPr>
              <w:t>6.协助会计主管办理公司授信融资、资产评估等业务；</w:t>
            </w:r>
            <w:r>
              <w:rPr>
                <w:rFonts w:hint="eastAsia" w:ascii="仿宋_GB2312" w:hAnsi="宋体" w:eastAsia="仿宋_GB2312"/>
                <w:kern w:val="0"/>
                <w:sz w:val="24"/>
              </w:rPr>
              <w:br w:type="textWrapping"/>
            </w:r>
            <w:r>
              <w:rPr>
                <w:rFonts w:hint="eastAsia" w:ascii="仿宋_GB2312" w:hAnsi="宋体" w:eastAsia="仿宋_GB2312"/>
                <w:kern w:val="0"/>
                <w:sz w:val="24"/>
              </w:rPr>
              <w:t>7.协助会计主管进行税收筹划。</w:t>
            </w:r>
          </w:p>
        </w:tc>
        <w:tc>
          <w:tcPr>
            <w:tcW w:w="1134" w:type="dxa"/>
            <w:tcBorders>
              <w:top w:val="single" w:color="auto" w:sz="4" w:space="0"/>
              <w:left w:val="nil"/>
              <w:bottom w:val="single" w:color="auto" w:sz="4" w:space="0"/>
              <w:right w:val="single" w:color="auto" w:sz="4" w:space="0"/>
            </w:tcBorders>
            <w:shd w:val="clear" w:color="auto" w:fill="auto"/>
            <w:vAlign w:val="center"/>
          </w:tcPr>
          <w:p w14:paraId="1162BD0E">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13FB8F7D">
            <w:pPr>
              <w:widowControl/>
              <w:jc w:val="center"/>
              <w:rPr>
                <w:rFonts w:hint="eastAsia" w:ascii="仿宋_GB2312" w:hAnsi="宋体" w:eastAsia="仿宋_GB2312"/>
                <w:kern w:val="0"/>
                <w:sz w:val="24"/>
              </w:rPr>
            </w:pPr>
            <w:r>
              <w:rPr>
                <w:rFonts w:hint="eastAsia" w:ascii="仿宋_GB2312" w:hAnsi="宋体" w:eastAsia="仿宋_GB2312"/>
                <w:kern w:val="0"/>
                <w:sz w:val="24"/>
              </w:rPr>
              <w:t>财务类</w:t>
            </w:r>
          </w:p>
        </w:tc>
      </w:tr>
      <w:tr w14:paraId="76C9E903">
        <w:tblPrEx>
          <w:tblCellMar>
            <w:top w:w="0" w:type="dxa"/>
            <w:left w:w="108" w:type="dxa"/>
            <w:bottom w:w="0" w:type="dxa"/>
            <w:right w:w="108" w:type="dxa"/>
          </w:tblCellMar>
        </w:tblPrEx>
        <w:trPr>
          <w:trHeight w:val="702"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DAA491B">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48C36D92">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0C4F4EF0">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5993F8F2">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1CC238C1">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6207F99C">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66FFCA09">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7DF6987A">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78447F05">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26CD44CF">
        <w:tblPrEx>
          <w:tblCellMar>
            <w:top w:w="0" w:type="dxa"/>
            <w:left w:w="108" w:type="dxa"/>
            <w:bottom w:w="0" w:type="dxa"/>
            <w:right w:w="108" w:type="dxa"/>
          </w:tblCellMar>
        </w:tblPrEx>
        <w:trPr>
          <w:trHeight w:val="692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CFE38">
            <w:pPr>
              <w:widowControl/>
              <w:jc w:val="center"/>
              <w:rPr>
                <w:rFonts w:hint="eastAsia" w:ascii="仿宋_GB2312" w:hAnsi="宋体" w:eastAsia="仿宋_GB2312"/>
                <w:kern w:val="0"/>
                <w:sz w:val="24"/>
              </w:rPr>
            </w:pPr>
            <w:r>
              <w:rPr>
                <w:rFonts w:hint="eastAsia" w:ascii="仿宋_GB2312" w:hAnsi="宋体" w:eastAsia="仿宋_GB2312"/>
                <w:kern w:val="0"/>
                <w:sz w:val="24"/>
              </w:rPr>
              <w:t>20</w:t>
            </w:r>
          </w:p>
        </w:tc>
        <w:tc>
          <w:tcPr>
            <w:tcW w:w="1276" w:type="dxa"/>
            <w:tcBorders>
              <w:top w:val="single" w:color="auto" w:sz="4" w:space="0"/>
              <w:left w:val="nil"/>
              <w:bottom w:val="single" w:color="auto" w:sz="4" w:space="0"/>
              <w:right w:val="single" w:color="auto" w:sz="4" w:space="0"/>
            </w:tcBorders>
            <w:shd w:val="clear" w:color="auto" w:fill="auto"/>
            <w:vAlign w:val="center"/>
          </w:tcPr>
          <w:p w14:paraId="16B17400">
            <w:pPr>
              <w:widowControl/>
              <w:jc w:val="center"/>
              <w:rPr>
                <w:rFonts w:hint="eastAsia" w:ascii="仿宋_GB2312" w:hAnsi="宋体" w:eastAsia="仿宋_GB2312"/>
                <w:kern w:val="0"/>
                <w:sz w:val="24"/>
              </w:rPr>
            </w:pPr>
            <w:r>
              <w:rPr>
                <w:rFonts w:hint="eastAsia" w:ascii="仿宋_GB2312" w:hAnsi="宋体" w:eastAsia="仿宋_GB2312"/>
                <w:kern w:val="0"/>
                <w:sz w:val="24"/>
              </w:rPr>
              <w:t>萍乡市鼎鑫置业有限公司</w:t>
            </w:r>
          </w:p>
        </w:tc>
        <w:tc>
          <w:tcPr>
            <w:tcW w:w="1276" w:type="dxa"/>
            <w:tcBorders>
              <w:top w:val="single" w:color="auto" w:sz="4" w:space="0"/>
              <w:left w:val="nil"/>
              <w:bottom w:val="single" w:color="auto" w:sz="4" w:space="0"/>
              <w:right w:val="single" w:color="auto" w:sz="4" w:space="0"/>
            </w:tcBorders>
            <w:shd w:val="clear" w:color="auto" w:fill="auto"/>
            <w:vAlign w:val="center"/>
          </w:tcPr>
          <w:p w14:paraId="30BBECAF">
            <w:pPr>
              <w:widowControl/>
              <w:jc w:val="center"/>
              <w:rPr>
                <w:rFonts w:hint="eastAsia" w:ascii="仿宋_GB2312" w:hAnsi="宋体" w:eastAsia="仿宋_GB2312"/>
                <w:kern w:val="0"/>
                <w:sz w:val="24"/>
              </w:rPr>
            </w:pPr>
            <w:r>
              <w:rPr>
                <w:rFonts w:hint="eastAsia" w:ascii="仿宋_GB2312" w:hAnsi="宋体" w:eastAsia="仿宋_GB2312"/>
                <w:kern w:val="0"/>
                <w:sz w:val="24"/>
              </w:rPr>
              <w:t>党群综合部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3473B065">
            <w:pPr>
              <w:widowControl/>
              <w:jc w:val="center"/>
              <w:rPr>
                <w:rFonts w:hint="eastAsia" w:ascii="仿宋_GB2312" w:hAnsi="宋体" w:eastAsia="仿宋_GB2312"/>
                <w:kern w:val="0"/>
                <w:sz w:val="24"/>
              </w:rPr>
            </w:pPr>
            <w:r>
              <w:rPr>
                <w:rFonts w:hint="eastAsia" w:ascii="仿宋_GB2312" w:hAnsi="宋体" w:eastAsia="仿宋_GB2312"/>
                <w:kern w:val="0"/>
                <w:sz w:val="24"/>
              </w:rPr>
              <w:t>会计岗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5542DCB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011A6A5F">
            <w:pPr>
              <w:widowControl/>
              <w:jc w:val="center"/>
              <w:rPr>
                <w:rFonts w:hint="eastAsia" w:ascii="仿宋_GB2312" w:hAnsi="宋体" w:eastAsia="仿宋_GB2312"/>
                <w:kern w:val="0"/>
                <w:sz w:val="24"/>
              </w:rPr>
            </w:pPr>
            <w:r>
              <w:rPr>
                <w:rFonts w:hint="eastAsia" w:ascii="仿宋_GB2312" w:hAnsi="宋体" w:eastAsia="仿宋_GB2312"/>
                <w:kern w:val="0"/>
                <w:sz w:val="24"/>
              </w:rPr>
              <w:t>40周岁及以下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6D6F64B9">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6577FF79">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会计与审计类、财政金融类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4790AA7C">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1.2年及以上房地产或施工企业会计工作经验；</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2.掌握财务管理、会计知识会计准则、税法等相关知识，有较强的职业道德素养，熟练使用财务软件、日常办公软件，能独立处理整套账务，财务分析、税务筹划；</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3.具有中级会计师及以上职称;</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 xml:space="preserve">4.有国有企业工作经验或英语四级及以上证书的优先；          </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5.能适应长期派驻海外工作。</w:t>
            </w:r>
          </w:p>
        </w:tc>
        <w:tc>
          <w:tcPr>
            <w:tcW w:w="5103" w:type="dxa"/>
            <w:tcBorders>
              <w:top w:val="single" w:color="auto" w:sz="4" w:space="0"/>
              <w:left w:val="nil"/>
              <w:bottom w:val="single" w:color="auto" w:sz="4" w:space="0"/>
              <w:right w:val="single" w:color="auto" w:sz="4" w:space="0"/>
            </w:tcBorders>
            <w:shd w:val="clear" w:color="auto" w:fill="auto"/>
            <w:vAlign w:val="center"/>
          </w:tcPr>
          <w:p w14:paraId="13E9359C">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1.负责本公司单据报销、日常账务处理、资金往来核对等资金管理工作；</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2.负责公司各类会计核算、记账工作，编制月、季、年度财务会计报表及内部管理考核报表；</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3.组织开展公司财务分析工作，编写财务分析报告，为公司生产经营和投资决策提供参考；</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4.负责公司资金账户管理工作，预测、监控公司现金流量情况，确定和监控公司负债和资产结构，防范控制财务风险；</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5.实施公司税务风险排查及税收筹划工作；</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6.定期开展公司资产盘点工作，负责物资单据的汇编、存档及各类报表的编制上报。</w:t>
            </w:r>
          </w:p>
        </w:tc>
        <w:tc>
          <w:tcPr>
            <w:tcW w:w="1134" w:type="dxa"/>
            <w:tcBorders>
              <w:top w:val="single" w:color="auto" w:sz="4" w:space="0"/>
              <w:left w:val="nil"/>
              <w:bottom w:val="single" w:color="auto" w:sz="4" w:space="0"/>
              <w:right w:val="single" w:color="auto" w:sz="4" w:space="0"/>
            </w:tcBorders>
            <w:shd w:val="clear" w:color="auto" w:fill="auto"/>
            <w:vAlign w:val="center"/>
          </w:tcPr>
          <w:p w14:paraId="74BA5DFC">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2CB49538">
            <w:pPr>
              <w:widowControl/>
              <w:jc w:val="center"/>
              <w:rPr>
                <w:rFonts w:hint="eastAsia" w:ascii="仿宋_GB2312" w:hAnsi="宋体" w:eastAsia="仿宋_GB2312"/>
                <w:kern w:val="0"/>
                <w:sz w:val="24"/>
              </w:rPr>
            </w:pPr>
            <w:r>
              <w:rPr>
                <w:rFonts w:hint="eastAsia" w:ascii="仿宋_GB2312" w:hAnsi="宋体" w:eastAsia="仿宋_GB2312"/>
                <w:kern w:val="0"/>
                <w:sz w:val="24"/>
              </w:rPr>
              <w:t>财务类</w:t>
            </w:r>
          </w:p>
        </w:tc>
      </w:tr>
      <w:tr w14:paraId="6E868FF3">
        <w:tblPrEx>
          <w:tblCellMar>
            <w:top w:w="0" w:type="dxa"/>
            <w:left w:w="108" w:type="dxa"/>
            <w:bottom w:w="0" w:type="dxa"/>
            <w:right w:w="108" w:type="dxa"/>
          </w:tblCellMar>
        </w:tblPrEx>
        <w:trPr>
          <w:trHeight w:val="822"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BD58D45">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nil"/>
              <w:left w:val="nil"/>
              <w:bottom w:val="single" w:color="auto" w:sz="4" w:space="0"/>
              <w:right w:val="single" w:color="auto" w:sz="4" w:space="0"/>
            </w:tcBorders>
            <w:shd w:val="clear" w:color="auto" w:fill="auto"/>
            <w:vAlign w:val="center"/>
          </w:tcPr>
          <w:p w14:paraId="3A996243">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1</w:t>
            </w:r>
          </w:p>
        </w:tc>
        <w:tc>
          <w:tcPr>
            <w:tcW w:w="992" w:type="dxa"/>
            <w:tcBorders>
              <w:top w:val="nil"/>
              <w:left w:val="nil"/>
              <w:bottom w:val="single" w:color="auto" w:sz="4" w:space="0"/>
              <w:right w:val="single" w:color="auto" w:sz="4" w:space="0"/>
            </w:tcBorders>
            <w:shd w:val="clear" w:color="auto" w:fill="auto"/>
            <w:vAlign w:val="center"/>
          </w:tcPr>
          <w:p w14:paraId="295B8825">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nil"/>
              <w:left w:val="nil"/>
              <w:bottom w:val="single" w:color="auto" w:sz="4" w:space="0"/>
              <w:right w:val="single" w:color="auto" w:sz="4" w:space="0"/>
            </w:tcBorders>
            <w:shd w:val="clear" w:color="auto" w:fill="auto"/>
            <w:vAlign w:val="center"/>
          </w:tcPr>
          <w:p w14:paraId="3782CB2F">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nil"/>
              <w:left w:val="nil"/>
              <w:bottom w:val="single" w:color="auto" w:sz="4" w:space="0"/>
              <w:right w:val="single" w:color="auto" w:sz="4" w:space="0"/>
            </w:tcBorders>
            <w:shd w:val="clear" w:color="auto" w:fill="auto"/>
            <w:vAlign w:val="center"/>
          </w:tcPr>
          <w:p w14:paraId="2FB99873">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nil"/>
              <w:left w:val="nil"/>
              <w:bottom w:val="single" w:color="auto" w:sz="4" w:space="0"/>
              <w:right w:val="single" w:color="auto" w:sz="4" w:space="0"/>
            </w:tcBorders>
            <w:shd w:val="clear" w:color="auto" w:fill="auto"/>
            <w:vAlign w:val="center"/>
          </w:tcPr>
          <w:p w14:paraId="7E1A4D77">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nil"/>
              <w:left w:val="nil"/>
              <w:bottom w:val="single" w:color="auto" w:sz="4" w:space="0"/>
              <w:right w:val="single" w:color="auto" w:sz="4" w:space="0"/>
            </w:tcBorders>
            <w:shd w:val="clear" w:color="auto" w:fill="auto"/>
            <w:vAlign w:val="center"/>
          </w:tcPr>
          <w:p w14:paraId="521AB854">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nil"/>
              <w:left w:val="nil"/>
              <w:bottom w:val="single" w:color="auto" w:sz="4" w:space="0"/>
              <w:right w:val="single" w:color="auto" w:sz="4" w:space="0"/>
            </w:tcBorders>
            <w:shd w:val="clear" w:color="auto" w:fill="auto"/>
            <w:vAlign w:val="center"/>
          </w:tcPr>
          <w:p w14:paraId="661E5025">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nil"/>
              <w:left w:val="nil"/>
              <w:bottom w:val="single" w:color="auto" w:sz="4" w:space="0"/>
              <w:right w:val="single" w:color="auto" w:sz="4" w:space="0"/>
            </w:tcBorders>
            <w:shd w:val="clear" w:color="auto" w:fill="auto"/>
            <w:vAlign w:val="center"/>
          </w:tcPr>
          <w:p w14:paraId="33F58F48">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229B42A8">
        <w:tblPrEx>
          <w:tblCellMar>
            <w:top w:w="0" w:type="dxa"/>
            <w:left w:w="108" w:type="dxa"/>
            <w:bottom w:w="0" w:type="dxa"/>
            <w:right w:w="108" w:type="dxa"/>
          </w:tblCellMar>
        </w:tblPrEx>
        <w:trPr>
          <w:trHeight w:val="69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5277">
            <w:pPr>
              <w:widowControl/>
              <w:jc w:val="center"/>
              <w:rPr>
                <w:rFonts w:hint="eastAsia" w:ascii="仿宋_GB2312" w:hAnsi="宋体" w:eastAsia="仿宋_GB2312"/>
                <w:kern w:val="0"/>
                <w:sz w:val="24"/>
              </w:rPr>
            </w:pPr>
            <w:r>
              <w:rPr>
                <w:rFonts w:hint="eastAsia" w:ascii="仿宋_GB2312" w:hAnsi="宋体" w:eastAsia="仿宋_GB2312"/>
                <w:kern w:val="0"/>
                <w:sz w:val="24"/>
              </w:rPr>
              <w:t>21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0617C5E">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江西萍建工程建设有限公司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ECF385">
            <w:pPr>
              <w:widowControl/>
              <w:jc w:val="center"/>
              <w:rPr>
                <w:rFonts w:hint="eastAsia" w:ascii="仿宋_GB2312" w:hAnsi="宋体" w:eastAsia="仿宋_GB2312"/>
                <w:kern w:val="0"/>
                <w:sz w:val="24"/>
              </w:rPr>
            </w:pPr>
            <w:r>
              <w:rPr>
                <w:rFonts w:hint="eastAsia" w:ascii="仿宋_GB2312" w:hAnsi="宋体" w:eastAsia="仿宋_GB2312"/>
                <w:kern w:val="0"/>
                <w:sz w:val="24"/>
              </w:rPr>
              <w:t>党群综合部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471932">
            <w:pPr>
              <w:widowControl/>
              <w:jc w:val="center"/>
              <w:rPr>
                <w:rFonts w:hint="eastAsia" w:ascii="仿宋_GB2312" w:hAnsi="宋体" w:eastAsia="仿宋_GB2312"/>
                <w:kern w:val="0"/>
                <w:sz w:val="24"/>
              </w:rPr>
            </w:pPr>
            <w:r>
              <w:rPr>
                <w:rFonts w:hint="eastAsia" w:ascii="仿宋_GB2312" w:hAnsi="宋体" w:eastAsia="仿宋_GB2312"/>
                <w:kern w:val="0"/>
                <w:sz w:val="24"/>
              </w:rPr>
              <w:t>党务纪检岗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19E71DF">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8368A1">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51C28E">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DA181CC">
            <w:pPr>
              <w:widowControl/>
              <w:jc w:val="center"/>
              <w:rPr>
                <w:rFonts w:hint="eastAsia" w:ascii="仿宋_GB2312" w:hAnsi="宋体" w:eastAsia="仿宋_GB2312"/>
                <w:kern w:val="0"/>
                <w:sz w:val="24"/>
              </w:rPr>
            </w:pPr>
            <w:r>
              <w:rPr>
                <w:rFonts w:hint="eastAsia" w:ascii="仿宋_GB2312" w:hAnsi="宋体" w:eastAsia="仿宋_GB2312"/>
                <w:kern w:val="0"/>
                <w:sz w:val="24"/>
              </w:rPr>
              <w:t>政治与社会类、中文类、新闻类、公共管理类、财政金融类、会计与审计类、工程管理类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7FD627F">
            <w:pPr>
              <w:widowControl/>
              <w:jc w:val="left"/>
              <w:rPr>
                <w:rFonts w:hint="eastAsia" w:ascii="仿宋_GB2312" w:hAnsi="宋体" w:eastAsia="仿宋_GB2312"/>
                <w:kern w:val="0"/>
                <w:sz w:val="24"/>
              </w:rPr>
            </w:pPr>
            <w:r>
              <w:rPr>
                <w:rFonts w:hint="eastAsia" w:ascii="仿宋_GB2312" w:hAnsi="宋体" w:eastAsia="仿宋_GB2312"/>
                <w:kern w:val="0"/>
                <w:sz w:val="24"/>
              </w:rPr>
              <w:t>1.中共党员，3年及以上党政机关事业、国有企单位党建相关工作经历；</w:t>
            </w:r>
            <w:r>
              <w:rPr>
                <w:rFonts w:hint="eastAsia" w:ascii="仿宋_GB2312" w:hAnsi="宋体" w:eastAsia="仿宋_GB2312"/>
                <w:kern w:val="0"/>
                <w:sz w:val="24"/>
              </w:rPr>
              <w:br w:type="textWrapping"/>
            </w:r>
            <w:r>
              <w:rPr>
                <w:rFonts w:hint="eastAsia" w:ascii="仿宋_GB2312" w:hAnsi="宋体" w:eastAsia="仿宋_GB2312"/>
                <w:kern w:val="0"/>
                <w:sz w:val="24"/>
              </w:rPr>
              <w:t>2.具备较强的写作能力，有新闻宣传、公众号运营及日常维护相关工作经验（提供相关佐证材料）；</w:t>
            </w:r>
            <w:r>
              <w:rPr>
                <w:rFonts w:hint="eastAsia" w:ascii="仿宋_GB2312" w:hAnsi="宋体" w:eastAsia="仿宋_GB2312"/>
                <w:kern w:val="0"/>
                <w:sz w:val="24"/>
              </w:rPr>
              <w:br w:type="textWrapping"/>
            </w:r>
            <w:r>
              <w:rPr>
                <w:rFonts w:hint="eastAsia" w:ascii="仿宋_GB2312" w:hAnsi="宋体" w:eastAsia="仿宋_GB2312"/>
                <w:kern w:val="0"/>
                <w:sz w:val="24"/>
              </w:rPr>
              <w:t xml:space="preserve">3.熟悉纪检监察基本业务知识，掌握政策理论、党纪法规等；             </w:t>
            </w:r>
            <w:r>
              <w:rPr>
                <w:rFonts w:hint="eastAsia" w:ascii="仿宋_GB2312" w:hAnsi="宋体" w:eastAsia="仿宋_GB2312"/>
                <w:kern w:val="0"/>
                <w:sz w:val="24"/>
              </w:rPr>
              <w:br w:type="textWrapping"/>
            </w:r>
            <w:r>
              <w:rPr>
                <w:rFonts w:hint="eastAsia" w:ascii="仿宋_GB2312" w:hAnsi="宋体" w:eastAsia="仿宋_GB2312"/>
                <w:kern w:val="0"/>
                <w:sz w:val="24"/>
              </w:rPr>
              <w:t>4.熟练使用各类公办软件；</w:t>
            </w:r>
            <w:r>
              <w:rPr>
                <w:rFonts w:hint="eastAsia" w:ascii="仿宋_GB2312" w:hAnsi="宋体" w:eastAsia="仿宋_GB2312"/>
                <w:kern w:val="0"/>
                <w:sz w:val="24"/>
              </w:rPr>
              <w:br w:type="textWrapping"/>
            </w:r>
            <w:r>
              <w:rPr>
                <w:rFonts w:hint="eastAsia" w:ascii="仿宋_GB2312" w:hAnsi="宋体" w:eastAsia="仿宋_GB2312"/>
                <w:kern w:val="0"/>
                <w:sz w:val="24"/>
              </w:rPr>
              <w:t>5.遵守保密要求和廉洁从业规定，具有较强的执行力、责任心和沟通协调能力。</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7EB897D8">
            <w:pPr>
              <w:widowControl/>
              <w:jc w:val="left"/>
              <w:rPr>
                <w:rFonts w:hint="eastAsia" w:ascii="仿宋_GB2312" w:hAnsi="宋体" w:eastAsia="仿宋_GB2312"/>
                <w:kern w:val="0"/>
                <w:sz w:val="24"/>
              </w:rPr>
            </w:pPr>
            <w:r>
              <w:rPr>
                <w:rFonts w:hint="eastAsia" w:ascii="仿宋_GB2312" w:hAnsi="宋体" w:eastAsia="仿宋_GB2312"/>
                <w:kern w:val="0"/>
                <w:sz w:val="24"/>
              </w:rPr>
              <w:t>1.组织开展公司党支部会议、民主生活会、组织生活会、“三会一课”等工作；</w:t>
            </w:r>
            <w:r>
              <w:rPr>
                <w:rFonts w:hint="eastAsia" w:ascii="仿宋_GB2312" w:hAnsi="宋体" w:eastAsia="仿宋_GB2312"/>
                <w:kern w:val="0"/>
                <w:sz w:val="24"/>
              </w:rPr>
              <w:br w:type="textWrapping"/>
            </w:r>
            <w:r>
              <w:rPr>
                <w:rFonts w:hint="eastAsia" w:ascii="仿宋_GB2312" w:hAnsi="宋体" w:eastAsia="仿宋_GB2312"/>
                <w:kern w:val="0"/>
                <w:sz w:val="24"/>
              </w:rPr>
              <w:t>2.党员发展工作，组织收集、编写、审核党建工作相关宣传稿件，完成内外部党建宣传工作，负责公司党内文件收发管理、党务会议准备和记录工作，督办和落实相关决议和事项；</w:t>
            </w:r>
            <w:r>
              <w:rPr>
                <w:rFonts w:hint="eastAsia" w:ascii="仿宋_GB2312" w:hAnsi="宋体" w:eastAsia="仿宋_GB2312"/>
                <w:kern w:val="0"/>
                <w:sz w:val="24"/>
              </w:rPr>
              <w:br w:type="textWrapping"/>
            </w:r>
            <w:r>
              <w:rPr>
                <w:rFonts w:hint="eastAsia" w:ascii="仿宋_GB2312" w:hAnsi="宋体" w:eastAsia="仿宋_GB2312"/>
                <w:kern w:val="0"/>
                <w:sz w:val="24"/>
              </w:rPr>
              <w:t>3.意识形态工作。在党支部的统一领导下，组织做好意识形态管理工作，组织开展专题研究意识形态工作；</w:t>
            </w:r>
            <w:r>
              <w:rPr>
                <w:rFonts w:hint="eastAsia" w:ascii="仿宋_GB2312" w:hAnsi="宋体" w:eastAsia="仿宋_GB2312"/>
                <w:kern w:val="0"/>
                <w:sz w:val="24"/>
              </w:rPr>
              <w:br w:type="textWrapping"/>
            </w:r>
            <w:r>
              <w:rPr>
                <w:rFonts w:hint="eastAsia" w:ascii="仿宋_GB2312" w:hAnsi="宋体" w:eastAsia="仿宋_GB2312"/>
                <w:kern w:val="0"/>
                <w:sz w:val="24"/>
              </w:rPr>
              <w:t>4.人事管理。协助编制公司年度人力资源计划并组织实施，起草、完善公司招聘管理制度及流程，建立招聘体系，按集团合同范本组织劳动合同签订等工作，落实员工劳动合同试用期满的转正考核和实施考核结果应用，负责员工人事档案审核、收集、归档、保管、移交等档案管理工作和内容建设工作，完善人事档案制度建设；</w:t>
            </w:r>
            <w:r>
              <w:rPr>
                <w:rFonts w:hint="eastAsia" w:ascii="仿宋_GB2312" w:hAnsi="宋体" w:eastAsia="仿宋_GB2312"/>
                <w:kern w:val="0"/>
                <w:sz w:val="24"/>
              </w:rPr>
              <w:br w:type="textWrapping"/>
            </w:r>
            <w:r>
              <w:rPr>
                <w:rFonts w:hint="eastAsia" w:ascii="仿宋_GB2312" w:hAnsi="宋体" w:eastAsia="仿宋_GB2312"/>
                <w:kern w:val="0"/>
                <w:sz w:val="24"/>
              </w:rPr>
              <w:t>5.宣传报道工作。负责编写公司对外宣传报道的稿件，完成对外宣传工作；</w:t>
            </w:r>
            <w:r>
              <w:rPr>
                <w:rFonts w:hint="eastAsia" w:ascii="仿宋_GB2312" w:hAnsi="宋体" w:eastAsia="仿宋_GB2312"/>
                <w:kern w:val="0"/>
                <w:sz w:val="24"/>
              </w:rPr>
              <w:br w:type="textWrapping"/>
            </w:r>
            <w:r>
              <w:rPr>
                <w:rFonts w:hint="eastAsia" w:ascii="仿宋_GB2312" w:hAnsi="宋体" w:eastAsia="仿宋_GB2312"/>
                <w:kern w:val="0"/>
                <w:sz w:val="24"/>
              </w:rPr>
              <w:t>6.协助公司开展专项检查，办公等纪检相关工作。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A64763">
            <w:pPr>
              <w:widowControl/>
              <w:jc w:val="center"/>
              <w:rPr>
                <w:rFonts w:hint="eastAsia" w:ascii="仿宋_GB2312" w:hAnsi="宋体" w:eastAsia="仿宋_GB2312"/>
                <w:kern w:val="0"/>
                <w:sz w:val="24"/>
              </w:rPr>
            </w:pPr>
            <w:r>
              <w:rPr>
                <w:rFonts w:hint="eastAsia" w:ascii="仿宋_GB2312" w:hAnsi="宋体" w:eastAsia="仿宋_GB2312"/>
                <w:kern w:val="0"/>
                <w:sz w:val="24"/>
              </w:rPr>
              <w:t>综合笔试+综合面试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0D55A4">
            <w:pPr>
              <w:widowControl/>
              <w:jc w:val="center"/>
              <w:rPr>
                <w:rFonts w:hint="eastAsia" w:ascii="仿宋_GB2312" w:hAnsi="宋体" w:eastAsia="仿宋_GB2312"/>
                <w:kern w:val="0"/>
                <w:sz w:val="24"/>
              </w:rPr>
            </w:pPr>
            <w:r>
              <w:rPr>
                <w:rFonts w:hint="eastAsia" w:ascii="仿宋_GB2312" w:hAnsi="宋体" w:eastAsia="仿宋_GB2312"/>
                <w:kern w:val="0"/>
                <w:sz w:val="24"/>
              </w:rPr>
              <w:t>综合类</w:t>
            </w:r>
          </w:p>
        </w:tc>
      </w:tr>
      <w:tr w14:paraId="25126303">
        <w:tblPrEx>
          <w:tblCellMar>
            <w:top w:w="0" w:type="dxa"/>
            <w:left w:w="108" w:type="dxa"/>
            <w:bottom w:w="0" w:type="dxa"/>
            <w:right w:w="108" w:type="dxa"/>
          </w:tblCellMar>
        </w:tblPrEx>
        <w:trPr>
          <w:trHeight w:val="340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E4D9">
            <w:pPr>
              <w:widowControl/>
              <w:jc w:val="center"/>
              <w:rPr>
                <w:rFonts w:hint="eastAsia" w:ascii="仿宋_GB2312" w:hAnsi="宋体" w:eastAsia="仿宋_GB2312"/>
                <w:kern w:val="0"/>
                <w:sz w:val="24"/>
              </w:rPr>
            </w:pPr>
            <w:r>
              <w:rPr>
                <w:rFonts w:hint="eastAsia" w:ascii="仿宋_GB2312" w:hAnsi="宋体" w:eastAsia="仿宋_GB2312"/>
                <w:kern w:val="0"/>
                <w:sz w:val="24"/>
              </w:rPr>
              <w:t>22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502D0E">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江西萍建工程建设有限公司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DD2BDA">
            <w:pPr>
              <w:widowControl/>
              <w:jc w:val="center"/>
              <w:rPr>
                <w:rFonts w:hint="eastAsia" w:ascii="仿宋_GB2312" w:hAnsi="宋体" w:eastAsia="仿宋_GB2312"/>
                <w:kern w:val="0"/>
                <w:sz w:val="24"/>
              </w:rPr>
            </w:pPr>
            <w:r>
              <w:rPr>
                <w:rFonts w:hint="eastAsia" w:ascii="仿宋_GB2312" w:hAnsi="宋体" w:eastAsia="仿宋_GB2312"/>
                <w:kern w:val="0"/>
                <w:sz w:val="24"/>
              </w:rPr>
              <w:t>市场经营部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7E84C1F">
            <w:pPr>
              <w:widowControl/>
              <w:jc w:val="center"/>
              <w:rPr>
                <w:rFonts w:hint="eastAsia" w:ascii="仿宋_GB2312" w:hAnsi="宋体" w:eastAsia="仿宋_GB2312"/>
                <w:kern w:val="0"/>
                <w:sz w:val="24"/>
              </w:rPr>
            </w:pPr>
            <w:r>
              <w:rPr>
                <w:rFonts w:hint="eastAsia" w:ascii="仿宋_GB2312" w:hAnsi="宋体" w:eastAsia="仿宋_GB2312"/>
                <w:kern w:val="0"/>
                <w:sz w:val="24"/>
              </w:rPr>
              <w:t>投标管理岗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5BD19E8">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2978830">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506809">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9B40FDE">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工程管理类、建筑类、工商管理类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BD16F05">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xml:space="preserve">1.3年及以上建筑施工企业的市场经营、招投标管理相关工作经历；                                 2.具有江西省二级注册建造师（限房建、市政、水利专业）及以上证书；                               3.了解掌握行业动态及资质管理、招投标新规和相关政策；                         </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4.熟悉资质正常运营维护及升级工作；</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5.具有较强的业务能力和专业素养、责任心、社交沟通能力、团队精神。</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C9CF593">
            <w:pPr>
              <w:widowControl/>
              <w:jc w:val="left"/>
              <w:rPr>
                <w:rFonts w:hint="eastAsia" w:ascii="仿宋_GB2312" w:hAnsi="宋体" w:eastAsia="仿宋_GB2312"/>
                <w:kern w:val="0"/>
                <w:sz w:val="24"/>
              </w:rPr>
            </w:pPr>
            <w:r>
              <w:rPr>
                <w:rFonts w:hint="eastAsia" w:ascii="仿宋_GB2312" w:hAnsi="宋体" w:eastAsia="仿宋_GB2312"/>
                <w:kern w:val="0"/>
                <w:sz w:val="24"/>
              </w:rPr>
              <w:t>1.投标管理。制定公司年度市场投标工作计划，建设公司市场投标信息系统；组织开展对意向投标项目的评估筛选工作；及时了解和监督市场投标工作的执行情况；办理全国各地投标备案、更新；</w:t>
            </w:r>
            <w:r>
              <w:rPr>
                <w:rFonts w:hint="eastAsia" w:ascii="仿宋_GB2312" w:hAnsi="宋体" w:eastAsia="仿宋_GB2312"/>
                <w:kern w:val="0"/>
                <w:sz w:val="24"/>
              </w:rPr>
              <w:br w:type="textWrapping"/>
            </w:r>
            <w:r>
              <w:rPr>
                <w:rFonts w:hint="eastAsia" w:ascii="仿宋_GB2312" w:hAnsi="宋体" w:eastAsia="仿宋_GB2312"/>
                <w:kern w:val="0"/>
                <w:sz w:val="24"/>
              </w:rPr>
              <w:t>2.标书管理。负责投标标书的制作、购买、复合、审查、递交等实施工作；负责投标标书制作的标准化工作；</w:t>
            </w:r>
            <w:r>
              <w:rPr>
                <w:rFonts w:hint="eastAsia" w:ascii="仿宋_GB2312" w:hAnsi="宋体" w:eastAsia="仿宋_GB2312"/>
                <w:kern w:val="0"/>
                <w:sz w:val="24"/>
              </w:rPr>
              <w:br w:type="textWrapping"/>
            </w:r>
            <w:r>
              <w:rPr>
                <w:rFonts w:hint="eastAsia" w:ascii="仿宋_GB2312" w:hAnsi="宋体" w:eastAsia="仿宋_GB2312"/>
                <w:kern w:val="0"/>
                <w:sz w:val="24"/>
              </w:rPr>
              <w:t>3.了解和掌握市场现状，建立业务拓展项目信息库，开展市场拓展工作。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85CB4F">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D59DC5">
            <w:pPr>
              <w:widowControl/>
              <w:jc w:val="center"/>
              <w:rPr>
                <w:rFonts w:hint="eastAsia" w:ascii="仿宋_GB2312" w:hAnsi="宋体" w:eastAsia="仿宋_GB2312"/>
                <w:kern w:val="0"/>
                <w:sz w:val="24"/>
              </w:rPr>
            </w:pPr>
            <w:r>
              <w:rPr>
                <w:rFonts w:hint="eastAsia" w:ascii="仿宋_GB2312" w:hAnsi="宋体" w:eastAsia="仿宋_GB2312"/>
                <w:kern w:val="0"/>
                <w:sz w:val="24"/>
              </w:rPr>
              <w:t>营销类</w:t>
            </w:r>
          </w:p>
        </w:tc>
      </w:tr>
      <w:tr w14:paraId="1211E29D">
        <w:tblPrEx>
          <w:tblCellMar>
            <w:top w:w="0" w:type="dxa"/>
            <w:left w:w="108" w:type="dxa"/>
            <w:bottom w:w="0" w:type="dxa"/>
            <w:right w:w="108" w:type="dxa"/>
          </w:tblCellMar>
        </w:tblPrEx>
        <w:trPr>
          <w:trHeight w:val="494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D38C4">
            <w:pPr>
              <w:widowControl/>
              <w:jc w:val="center"/>
              <w:rPr>
                <w:rFonts w:hint="eastAsia" w:ascii="仿宋_GB2312" w:hAnsi="宋体" w:eastAsia="仿宋_GB2312"/>
                <w:kern w:val="0"/>
                <w:sz w:val="24"/>
              </w:rPr>
            </w:pPr>
            <w:r>
              <w:rPr>
                <w:rFonts w:hint="eastAsia" w:ascii="仿宋_GB2312" w:hAnsi="宋体" w:eastAsia="仿宋_GB2312"/>
                <w:kern w:val="0"/>
                <w:sz w:val="24"/>
              </w:rPr>
              <w:t>23</w:t>
            </w:r>
          </w:p>
        </w:tc>
        <w:tc>
          <w:tcPr>
            <w:tcW w:w="1276" w:type="dxa"/>
            <w:tcBorders>
              <w:top w:val="single" w:color="auto" w:sz="4" w:space="0"/>
              <w:left w:val="nil"/>
              <w:bottom w:val="single" w:color="auto" w:sz="4" w:space="0"/>
              <w:right w:val="single" w:color="auto" w:sz="4" w:space="0"/>
            </w:tcBorders>
            <w:shd w:val="clear" w:color="auto" w:fill="auto"/>
            <w:vAlign w:val="center"/>
          </w:tcPr>
          <w:p w14:paraId="72278666">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江西萍建工程建设有限公司                                </w:t>
            </w:r>
          </w:p>
        </w:tc>
        <w:tc>
          <w:tcPr>
            <w:tcW w:w="1276" w:type="dxa"/>
            <w:tcBorders>
              <w:top w:val="single" w:color="auto" w:sz="4" w:space="0"/>
              <w:left w:val="nil"/>
              <w:bottom w:val="single" w:color="auto" w:sz="4" w:space="0"/>
              <w:right w:val="single" w:color="auto" w:sz="4" w:space="0"/>
            </w:tcBorders>
            <w:shd w:val="clear" w:color="auto" w:fill="auto"/>
            <w:vAlign w:val="center"/>
          </w:tcPr>
          <w:p w14:paraId="715BF708">
            <w:pPr>
              <w:widowControl/>
              <w:jc w:val="center"/>
              <w:rPr>
                <w:rFonts w:hint="eastAsia" w:ascii="仿宋_GB2312" w:hAnsi="宋体" w:eastAsia="仿宋_GB2312"/>
                <w:kern w:val="0"/>
                <w:sz w:val="24"/>
              </w:rPr>
            </w:pPr>
            <w:r>
              <w:rPr>
                <w:rFonts w:hint="eastAsia" w:ascii="仿宋_GB2312" w:hAnsi="宋体" w:eastAsia="仿宋_GB2312"/>
                <w:kern w:val="0"/>
                <w:sz w:val="24"/>
              </w:rPr>
              <w:t>安全管理部</w:t>
            </w:r>
          </w:p>
        </w:tc>
        <w:tc>
          <w:tcPr>
            <w:tcW w:w="992" w:type="dxa"/>
            <w:tcBorders>
              <w:top w:val="single" w:color="auto" w:sz="4" w:space="0"/>
              <w:left w:val="nil"/>
              <w:bottom w:val="single" w:color="auto" w:sz="4" w:space="0"/>
              <w:right w:val="single" w:color="auto" w:sz="4" w:space="0"/>
            </w:tcBorders>
            <w:shd w:val="clear" w:color="auto" w:fill="auto"/>
            <w:vAlign w:val="center"/>
          </w:tcPr>
          <w:p w14:paraId="7020D109">
            <w:pPr>
              <w:widowControl/>
              <w:jc w:val="center"/>
              <w:rPr>
                <w:rFonts w:hint="eastAsia" w:ascii="仿宋_GB2312" w:hAnsi="宋体" w:eastAsia="仿宋_GB2312"/>
                <w:kern w:val="0"/>
                <w:sz w:val="24"/>
              </w:rPr>
            </w:pPr>
            <w:r>
              <w:rPr>
                <w:rFonts w:hint="eastAsia" w:ascii="仿宋_GB2312" w:hAnsi="宋体" w:eastAsia="仿宋_GB2312"/>
                <w:kern w:val="0"/>
                <w:sz w:val="24"/>
              </w:rPr>
              <w:t>安全环保管理岗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36002C19">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3FA88F3A">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35周岁及以下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408B7D3C">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4250467B">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工程管理类、建筑类、水利类、安全工程类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1CACB4CD">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1.3年及以上建筑、市政项目现场安全管理工作经验；</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 xml:space="preserve">2.持有专职安全生产管理人员（C证）、工程师职称（限市政、公路、建筑、水利类专业）或江西省二级注册建造师（限房建、市政、水利专业）及以上证书；               </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 xml:space="preserve">3.具备项目安全管理知识，熟练使用各种办公软件、熟悉新安法规定、精通施工图纸、具备独立编制、审批大型施工机械、电气专项安全施工方案的能力；              </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4.具有较强的业务能力和专业素养、责任心、社交沟通能力、团队精神。</w:t>
            </w:r>
          </w:p>
        </w:tc>
        <w:tc>
          <w:tcPr>
            <w:tcW w:w="5103" w:type="dxa"/>
            <w:tcBorders>
              <w:top w:val="single" w:color="auto" w:sz="4" w:space="0"/>
              <w:left w:val="nil"/>
              <w:bottom w:val="single" w:color="auto" w:sz="4" w:space="0"/>
              <w:right w:val="single" w:color="auto" w:sz="4" w:space="0"/>
            </w:tcBorders>
            <w:shd w:val="clear" w:color="auto" w:fill="auto"/>
            <w:vAlign w:val="center"/>
          </w:tcPr>
          <w:p w14:paraId="28A0E754">
            <w:pPr>
              <w:widowControl/>
              <w:jc w:val="left"/>
              <w:rPr>
                <w:rFonts w:hint="eastAsia" w:ascii="仿宋_GB2312" w:hAnsi="宋体" w:eastAsia="仿宋_GB2312"/>
                <w:kern w:val="0"/>
                <w:sz w:val="24"/>
              </w:rPr>
            </w:pPr>
            <w:r>
              <w:rPr>
                <w:rFonts w:hint="eastAsia" w:ascii="仿宋_GB2312" w:hAnsi="宋体" w:eastAsia="仿宋_GB2312"/>
                <w:kern w:val="0"/>
                <w:sz w:val="24"/>
              </w:rPr>
              <w:t>1.负责安全生产、文明施工、环境保护管理；</w:t>
            </w:r>
            <w:r>
              <w:rPr>
                <w:rFonts w:hint="eastAsia" w:ascii="仿宋_GB2312" w:hAnsi="宋体" w:eastAsia="仿宋_GB2312"/>
                <w:kern w:val="0"/>
                <w:sz w:val="24"/>
              </w:rPr>
              <w:br w:type="textWrapping"/>
            </w:r>
            <w:r>
              <w:rPr>
                <w:rFonts w:hint="eastAsia" w:ascii="仿宋_GB2312" w:hAnsi="宋体" w:eastAsia="仿宋_GB2312"/>
                <w:kern w:val="0"/>
                <w:sz w:val="24"/>
              </w:rPr>
              <w:t>2.负责工程项目安全、形象标准化建设管理；</w:t>
            </w:r>
            <w:r>
              <w:rPr>
                <w:rFonts w:hint="eastAsia" w:ascii="仿宋_GB2312" w:hAnsi="宋体" w:eastAsia="仿宋_GB2312"/>
                <w:kern w:val="0"/>
                <w:sz w:val="24"/>
              </w:rPr>
              <w:br w:type="textWrapping"/>
            </w:r>
            <w:r>
              <w:rPr>
                <w:rFonts w:hint="eastAsia" w:ascii="仿宋_GB2312" w:hAnsi="宋体" w:eastAsia="仿宋_GB2312"/>
                <w:kern w:val="0"/>
                <w:sz w:val="24"/>
              </w:rPr>
              <w:t>3.应急管理。负责公司及下属项目的应急管理日常实施工作；</w:t>
            </w:r>
            <w:r>
              <w:rPr>
                <w:rFonts w:hint="eastAsia" w:ascii="仿宋_GB2312" w:hAnsi="宋体" w:eastAsia="仿宋_GB2312"/>
                <w:kern w:val="0"/>
                <w:sz w:val="24"/>
              </w:rPr>
              <w:br w:type="textWrapping"/>
            </w:r>
            <w:r>
              <w:rPr>
                <w:rFonts w:hint="eastAsia" w:ascii="仿宋_GB2312" w:hAnsi="宋体" w:eastAsia="仿宋_GB2312"/>
                <w:kern w:val="0"/>
                <w:sz w:val="24"/>
              </w:rPr>
              <w:t>4.负责工程项目安全示范工地建设管理；</w:t>
            </w:r>
            <w:r>
              <w:rPr>
                <w:rFonts w:hint="eastAsia" w:ascii="仿宋_GB2312" w:hAnsi="宋体" w:eastAsia="仿宋_GB2312"/>
                <w:kern w:val="0"/>
                <w:sz w:val="24"/>
              </w:rPr>
              <w:br w:type="textWrapping"/>
            </w:r>
            <w:r>
              <w:rPr>
                <w:rFonts w:hint="eastAsia" w:ascii="仿宋_GB2312" w:hAnsi="宋体" w:eastAsia="仿宋_GB2312"/>
                <w:kern w:val="0"/>
                <w:sz w:val="24"/>
              </w:rPr>
              <w:t>5.组织有关安全教育培训工作。</w:t>
            </w:r>
          </w:p>
        </w:tc>
        <w:tc>
          <w:tcPr>
            <w:tcW w:w="1134" w:type="dxa"/>
            <w:tcBorders>
              <w:top w:val="single" w:color="auto" w:sz="4" w:space="0"/>
              <w:left w:val="nil"/>
              <w:bottom w:val="single" w:color="auto" w:sz="4" w:space="0"/>
              <w:right w:val="single" w:color="auto" w:sz="4" w:space="0"/>
            </w:tcBorders>
            <w:shd w:val="clear" w:color="auto" w:fill="auto"/>
            <w:vAlign w:val="center"/>
          </w:tcPr>
          <w:p w14:paraId="3FD7469A">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40BC478E">
            <w:pPr>
              <w:widowControl/>
              <w:jc w:val="center"/>
              <w:rPr>
                <w:rFonts w:hint="eastAsia" w:ascii="仿宋_GB2312" w:hAnsi="宋体" w:eastAsia="仿宋_GB2312"/>
                <w:kern w:val="0"/>
                <w:sz w:val="24"/>
              </w:rPr>
            </w:pPr>
            <w:r>
              <w:rPr>
                <w:rFonts w:hint="eastAsia" w:ascii="仿宋_GB2312" w:hAnsi="宋体" w:eastAsia="仿宋_GB2312"/>
                <w:kern w:val="0"/>
                <w:sz w:val="24"/>
              </w:rPr>
              <w:t>工程技术类</w:t>
            </w:r>
          </w:p>
        </w:tc>
      </w:tr>
      <w:tr w14:paraId="3B90C519">
        <w:tblPrEx>
          <w:tblCellMar>
            <w:top w:w="0" w:type="dxa"/>
            <w:left w:w="108" w:type="dxa"/>
            <w:bottom w:w="0" w:type="dxa"/>
            <w:right w:w="108" w:type="dxa"/>
          </w:tblCellMar>
        </w:tblPrEx>
        <w:trPr>
          <w:trHeight w:val="6656"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F5436">
            <w:pPr>
              <w:widowControl/>
              <w:jc w:val="center"/>
              <w:rPr>
                <w:rFonts w:hint="eastAsia" w:ascii="仿宋_GB2312" w:hAnsi="宋体" w:eastAsia="仿宋_GB2312"/>
                <w:kern w:val="0"/>
                <w:sz w:val="24"/>
              </w:rPr>
            </w:pPr>
            <w:r>
              <w:rPr>
                <w:rFonts w:hint="eastAsia" w:ascii="仿宋_GB2312" w:hAnsi="宋体" w:eastAsia="仿宋_GB2312"/>
                <w:kern w:val="0"/>
                <w:sz w:val="24"/>
              </w:rPr>
              <w:t>24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BE77C7">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江西萍建工程建设有限公司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B05F72A">
            <w:pPr>
              <w:widowControl/>
              <w:jc w:val="center"/>
              <w:rPr>
                <w:rFonts w:hint="eastAsia" w:ascii="仿宋_GB2312" w:hAnsi="宋体" w:eastAsia="仿宋_GB2312"/>
                <w:kern w:val="0"/>
                <w:sz w:val="24"/>
              </w:rPr>
            </w:pPr>
            <w:r>
              <w:rPr>
                <w:rFonts w:hint="eastAsia" w:ascii="仿宋_GB2312" w:hAnsi="宋体" w:eastAsia="仿宋_GB2312"/>
                <w:kern w:val="0"/>
                <w:sz w:val="24"/>
              </w:rPr>
              <w:t>工程成本部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E7F959">
            <w:pPr>
              <w:widowControl/>
              <w:jc w:val="center"/>
              <w:rPr>
                <w:rFonts w:hint="eastAsia" w:ascii="仿宋_GB2312" w:hAnsi="宋体" w:eastAsia="仿宋_GB2312"/>
                <w:kern w:val="0"/>
                <w:sz w:val="24"/>
              </w:rPr>
            </w:pPr>
            <w:r>
              <w:rPr>
                <w:rFonts w:hint="eastAsia" w:ascii="仿宋_GB2312" w:hAnsi="宋体" w:eastAsia="仿宋_GB2312"/>
                <w:kern w:val="0"/>
                <w:sz w:val="24"/>
              </w:rPr>
              <w:t>审计管理岗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455A52D">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AE5AA8">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D8B86C">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27D575">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工程管理类、建筑类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0B34DBA0">
            <w:pPr>
              <w:widowControl/>
              <w:jc w:val="left"/>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1.3年及以上市政项目造价、审计工作经验，具有主办2个及以上房建、市政工程类项目的全过程审计工作经验；</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 xml:space="preserve">2.持有工程师职称（限市政、公路、建筑、水利类专业）或江西省二级注册造价工程师（限土建、水利专业）及以上证书；                   </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3.熟悉工程管理、审计管理流程，市政和房建工程造价、成本管控等工作；</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4.能熟练使用广联达、新标杆、纵横等造价软件；</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5.能独立组织项目审计、核算工程造价、成本分析、投资计划等；</w:t>
            </w:r>
            <w:r>
              <w:rPr>
                <w:rFonts w:hint="eastAsia" w:ascii="仿宋_GB2312" w:hAnsi="宋体" w:eastAsia="仿宋_GB2312"/>
                <w:color w:val="000000" w:themeColor="text1"/>
                <w:kern w:val="0"/>
                <w:sz w:val="24"/>
                <w14:textFill>
                  <w14:solidFill>
                    <w14:schemeClr w14:val="tx1"/>
                  </w14:solidFill>
                </w14:textFill>
              </w:rPr>
              <w:br w:type="textWrapping"/>
            </w:r>
            <w:r>
              <w:rPr>
                <w:rFonts w:hint="eastAsia" w:ascii="仿宋_GB2312" w:hAnsi="宋体" w:eastAsia="仿宋_GB2312"/>
                <w:color w:val="000000" w:themeColor="text1"/>
                <w:kern w:val="0"/>
                <w:sz w:val="24"/>
                <w14:textFill>
                  <w14:solidFill>
                    <w14:schemeClr w14:val="tx1"/>
                  </w14:solidFill>
                </w14:textFill>
              </w:rPr>
              <w:t>6.具有较强的业务能力和专业素养、责任心、社交沟通能力、团队精神。</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05DA2EBE">
            <w:pPr>
              <w:widowControl/>
              <w:jc w:val="left"/>
              <w:rPr>
                <w:rFonts w:hint="eastAsia" w:ascii="仿宋_GB2312" w:hAnsi="宋体" w:eastAsia="仿宋_GB2312"/>
                <w:kern w:val="0"/>
                <w:sz w:val="24"/>
              </w:rPr>
            </w:pPr>
            <w:r>
              <w:rPr>
                <w:rFonts w:hint="eastAsia" w:ascii="仿宋_GB2312" w:hAnsi="宋体" w:eastAsia="仿宋_GB2312"/>
                <w:kern w:val="0"/>
                <w:sz w:val="24"/>
              </w:rPr>
              <w:t>1.负责成本审计工作，统筹成本管理、采购合同管理、询价管理等工作。</w:t>
            </w:r>
            <w:r>
              <w:rPr>
                <w:rFonts w:hint="eastAsia" w:ascii="仿宋_GB2312" w:hAnsi="宋体" w:eastAsia="仿宋_GB2312"/>
                <w:kern w:val="0"/>
                <w:sz w:val="24"/>
              </w:rPr>
              <w:br w:type="textWrapping"/>
            </w:r>
            <w:r>
              <w:rPr>
                <w:rFonts w:hint="eastAsia" w:ascii="仿宋_GB2312" w:hAnsi="宋体" w:eastAsia="仿宋_GB2312"/>
                <w:kern w:val="0"/>
                <w:sz w:val="24"/>
              </w:rPr>
              <w:t>2.负责项目前期测算、编制项目目标成本，做好成本监督管控、后期做好项目成本核算及项目清算工作。</w:t>
            </w:r>
            <w:r>
              <w:rPr>
                <w:rFonts w:hint="eastAsia" w:ascii="仿宋_GB2312" w:hAnsi="宋体" w:eastAsia="仿宋_GB2312"/>
                <w:kern w:val="0"/>
                <w:sz w:val="24"/>
              </w:rPr>
              <w:br w:type="textWrapping"/>
            </w:r>
            <w:r>
              <w:rPr>
                <w:rFonts w:hint="eastAsia" w:ascii="仿宋_GB2312" w:hAnsi="宋体" w:eastAsia="仿宋_GB2312"/>
                <w:kern w:val="0"/>
                <w:sz w:val="24"/>
              </w:rPr>
              <w:t>3.审核把关公司劳务（专业）分包、材料、机械费用及生产性费用，对各项目进行成本分类汇总。</w:t>
            </w:r>
            <w:r>
              <w:rPr>
                <w:rFonts w:hint="eastAsia" w:ascii="仿宋_GB2312" w:hAnsi="宋体" w:eastAsia="仿宋_GB2312"/>
                <w:kern w:val="0"/>
                <w:sz w:val="24"/>
              </w:rPr>
              <w:br w:type="textWrapping"/>
            </w:r>
            <w:r>
              <w:rPr>
                <w:rFonts w:hint="eastAsia" w:ascii="仿宋_GB2312" w:hAnsi="宋体" w:eastAsia="仿宋_GB2312"/>
                <w:kern w:val="0"/>
                <w:sz w:val="24"/>
              </w:rPr>
              <w:t>4.参与工程类采购定价审核，负责工程总包、分包等工程类合同的拟定，做好合同台账并归档；及时掌握和了解市场信息，对工程所需劳务、机械、材料等进行询价等。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3FE98B">
            <w:pPr>
              <w:widowControl/>
              <w:jc w:val="center"/>
              <w:rPr>
                <w:rFonts w:hint="eastAsia" w:ascii="仿宋_GB2312" w:hAnsi="宋体" w:eastAsia="仿宋_GB2312"/>
                <w:kern w:val="0"/>
                <w:sz w:val="24"/>
              </w:rPr>
            </w:pPr>
            <w:r>
              <w:rPr>
                <w:rFonts w:hint="eastAsia" w:ascii="仿宋_GB2312" w:hAnsi="宋体" w:eastAsia="仿宋_GB2312"/>
                <w:kern w:val="0"/>
                <w:sz w:val="24"/>
              </w:rPr>
              <w:t>专业笔试+综合面试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EF4E05">
            <w:pPr>
              <w:widowControl/>
              <w:jc w:val="center"/>
              <w:rPr>
                <w:rFonts w:hint="eastAsia" w:ascii="仿宋_GB2312" w:hAnsi="宋体" w:eastAsia="仿宋_GB2312"/>
                <w:kern w:val="0"/>
                <w:sz w:val="24"/>
              </w:rPr>
            </w:pPr>
            <w:r>
              <w:rPr>
                <w:rFonts w:hint="eastAsia" w:ascii="仿宋_GB2312" w:hAnsi="宋体" w:eastAsia="仿宋_GB2312"/>
                <w:kern w:val="0"/>
                <w:sz w:val="24"/>
              </w:rPr>
              <w:t>成本造价类</w:t>
            </w:r>
          </w:p>
        </w:tc>
      </w:tr>
      <w:tr w14:paraId="48649341">
        <w:tblPrEx>
          <w:tblCellMar>
            <w:top w:w="0" w:type="dxa"/>
            <w:left w:w="108" w:type="dxa"/>
            <w:bottom w:w="0" w:type="dxa"/>
            <w:right w:w="108" w:type="dxa"/>
          </w:tblCellMar>
        </w:tblPrEx>
        <w:trPr>
          <w:trHeight w:val="762"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BE61B29">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小计</w:t>
            </w:r>
          </w:p>
        </w:tc>
        <w:tc>
          <w:tcPr>
            <w:tcW w:w="992" w:type="dxa"/>
            <w:tcBorders>
              <w:top w:val="single" w:color="auto" w:sz="4" w:space="0"/>
              <w:left w:val="nil"/>
              <w:bottom w:val="single" w:color="auto" w:sz="4" w:space="0"/>
              <w:right w:val="single" w:color="auto" w:sz="4" w:space="0"/>
            </w:tcBorders>
            <w:shd w:val="clear" w:color="auto" w:fill="auto"/>
            <w:vAlign w:val="center"/>
          </w:tcPr>
          <w:p w14:paraId="05ACCDE3">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4</w:t>
            </w:r>
          </w:p>
        </w:tc>
        <w:tc>
          <w:tcPr>
            <w:tcW w:w="992" w:type="dxa"/>
            <w:tcBorders>
              <w:top w:val="single" w:color="auto" w:sz="4" w:space="0"/>
              <w:left w:val="nil"/>
              <w:bottom w:val="single" w:color="auto" w:sz="4" w:space="0"/>
              <w:right w:val="single" w:color="auto" w:sz="4" w:space="0"/>
            </w:tcBorders>
            <w:shd w:val="clear" w:color="auto" w:fill="auto"/>
            <w:vAlign w:val="center"/>
          </w:tcPr>
          <w:p w14:paraId="516336B6">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6636B543">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5BD4C0AD">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nil"/>
              <w:bottom w:val="single" w:color="auto" w:sz="4" w:space="0"/>
              <w:right w:val="single" w:color="auto" w:sz="4" w:space="0"/>
            </w:tcBorders>
            <w:shd w:val="clear" w:color="auto" w:fill="auto"/>
            <w:vAlign w:val="center"/>
          </w:tcPr>
          <w:p w14:paraId="0BF097EC">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nil"/>
              <w:bottom w:val="single" w:color="auto" w:sz="4" w:space="0"/>
              <w:right w:val="single" w:color="auto" w:sz="4" w:space="0"/>
            </w:tcBorders>
            <w:shd w:val="clear" w:color="auto" w:fill="auto"/>
            <w:vAlign w:val="center"/>
          </w:tcPr>
          <w:p w14:paraId="280101DE">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49B15FEA">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nil"/>
              <w:bottom w:val="single" w:color="auto" w:sz="4" w:space="0"/>
              <w:right w:val="single" w:color="auto" w:sz="4" w:space="0"/>
            </w:tcBorders>
            <w:shd w:val="clear" w:color="auto" w:fill="auto"/>
            <w:vAlign w:val="center"/>
          </w:tcPr>
          <w:p w14:paraId="34B96BAD">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2B11955C">
        <w:tblPrEx>
          <w:tblCellMar>
            <w:top w:w="0" w:type="dxa"/>
            <w:left w:w="108" w:type="dxa"/>
            <w:bottom w:w="0" w:type="dxa"/>
            <w:right w:w="108" w:type="dxa"/>
          </w:tblCellMar>
        </w:tblPrEx>
        <w:trPr>
          <w:trHeight w:val="367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2026C">
            <w:pPr>
              <w:widowControl/>
              <w:jc w:val="center"/>
              <w:rPr>
                <w:rFonts w:hint="eastAsia" w:ascii="仿宋_GB2312" w:hAnsi="宋体" w:eastAsia="仿宋_GB2312"/>
                <w:kern w:val="0"/>
                <w:sz w:val="24"/>
              </w:rPr>
            </w:pPr>
            <w:r>
              <w:rPr>
                <w:rFonts w:hint="eastAsia" w:ascii="仿宋_GB2312" w:hAnsi="宋体" w:eastAsia="仿宋_GB2312"/>
                <w:kern w:val="0"/>
                <w:sz w:val="24"/>
              </w:rPr>
              <w:t>25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D3D2F6">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江西省萍乡市建筑设计院有限责任公司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50E629">
            <w:pPr>
              <w:widowControl/>
              <w:jc w:val="center"/>
              <w:rPr>
                <w:rFonts w:hint="eastAsia" w:ascii="仿宋_GB2312" w:hAnsi="宋体" w:eastAsia="仿宋_GB2312"/>
                <w:kern w:val="0"/>
                <w:sz w:val="24"/>
              </w:rPr>
            </w:pPr>
            <w:r>
              <w:rPr>
                <w:rFonts w:hint="eastAsia" w:ascii="仿宋_GB2312" w:hAnsi="宋体" w:eastAsia="仿宋_GB2312"/>
                <w:kern w:val="0"/>
                <w:sz w:val="24"/>
              </w:rPr>
              <w:t>项目管理事业部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9A6E9C">
            <w:pPr>
              <w:widowControl/>
              <w:jc w:val="center"/>
              <w:rPr>
                <w:rFonts w:hint="eastAsia" w:ascii="仿宋_GB2312" w:hAnsi="宋体" w:eastAsia="仿宋_GB2312"/>
                <w:kern w:val="0"/>
                <w:sz w:val="24"/>
              </w:rPr>
            </w:pPr>
            <w:r>
              <w:rPr>
                <w:rFonts w:hint="eastAsia" w:ascii="仿宋_GB2312" w:hAnsi="宋体" w:eastAsia="仿宋_GB2312"/>
                <w:kern w:val="0"/>
                <w:sz w:val="24"/>
              </w:rPr>
              <w:t>项目经理岗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924DF6">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C59071">
            <w:pPr>
              <w:widowControl/>
              <w:jc w:val="center"/>
              <w:rPr>
                <w:rFonts w:hint="eastAsia" w:ascii="仿宋_GB2312" w:hAnsi="宋体" w:eastAsia="仿宋_GB2312"/>
                <w:kern w:val="0"/>
                <w:sz w:val="24"/>
              </w:rPr>
            </w:pPr>
            <w:r>
              <w:rPr>
                <w:rFonts w:hint="eastAsia" w:ascii="仿宋_GB2312" w:hAnsi="宋体" w:eastAsia="仿宋_GB2312"/>
                <w:kern w:val="0"/>
                <w:sz w:val="24"/>
              </w:rPr>
              <w:t>45周岁及以下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42E9C3">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20EA5D8">
            <w:pPr>
              <w:widowControl/>
              <w:jc w:val="center"/>
              <w:rPr>
                <w:rFonts w:hint="eastAsia" w:ascii="仿宋_GB2312" w:hAnsi="宋体" w:eastAsia="仿宋_GB2312"/>
                <w:kern w:val="0"/>
                <w:sz w:val="24"/>
              </w:rPr>
            </w:pPr>
            <w:r>
              <w:rPr>
                <w:rFonts w:hint="eastAsia" w:ascii="仿宋_GB2312" w:hAnsi="宋体" w:eastAsia="仿宋_GB2312"/>
                <w:kern w:val="0"/>
                <w:sz w:val="24"/>
              </w:rPr>
              <w:t>建筑类</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6FD3EA9">
            <w:pPr>
              <w:widowControl/>
              <w:jc w:val="left"/>
              <w:rPr>
                <w:rFonts w:hint="eastAsia" w:ascii="仿宋_GB2312" w:hAnsi="宋体" w:eastAsia="仿宋_GB2312"/>
                <w:kern w:val="0"/>
                <w:sz w:val="24"/>
              </w:rPr>
            </w:pPr>
            <w:r>
              <w:rPr>
                <w:rFonts w:hint="eastAsia" w:ascii="仿宋_GB2312" w:hAnsi="宋体" w:eastAsia="仿宋_GB2312"/>
                <w:kern w:val="0"/>
                <w:sz w:val="24"/>
              </w:rPr>
              <w:t>1.15年及以上工程设计或现场管理经验；</w:t>
            </w:r>
            <w:r>
              <w:rPr>
                <w:rFonts w:hint="eastAsia" w:ascii="仿宋_GB2312" w:hAnsi="宋体" w:eastAsia="仿宋_GB2312"/>
                <w:kern w:val="0"/>
                <w:sz w:val="24"/>
              </w:rPr>
              <w:br w:type="textWrapping"/>
            </w:r>
            <w:r>
              <w:rPr>
                <w:rFonts w:hint="eastAsia" w:ascii="仿宋_GB2312" w:hAnsi="宋体" w:eastAsia="仿宋_GB2312"/>
                <w:kern w:val="0"/>
                <w:sz w:val="24"/>
              </w:rPr>
              <w:t>2.具有大型项目设计或现场施工管理经验（专业负责人或技术负责人及以上）；</w:t>
            </w:r>
            <w:r>
              <w:rPr>
                <w:rFonts w:hint="eastAsia" w:ascii="仿宋_GB2312" w:hAnsi="宋体" w:eastAsia="仿宋_GB2312"/>
                <w:kern w:val="0"/>
                <w:sz w:val="24"/>
              </w:rPr>
              <w:br w:type="textWrapping"/>
            </w:r>
            <w:r>
              <w:rPr>
                <w:rFonts w:hint="eastAsia" w:ascii="仿宋_GB2312" w:hAnsi="宋体" w:eastAsia="仿宋_GB2312"/>
                <w:kern w:val="0"/>
                <w:sz w:val="24"/>
              </w:rPr>
              <w:t>3.具备一级注册工程师证书；</w:t>
            </w:r>
            <w:r>
              <w:rPr>
                <w:rFonts w:hint="eastAsia" w:ascii="仿宋_GB2312" w:hAnsi="宋体" w:eastAsia="仿宋_GB2312"/>
                <w:kern w:val="0"/>
                <w:sz w:val="24"/>
              </w:rPr>
              <w:br w:type="textWrapping"/>
            </w:r>
            <w:r>
              <w:rPr>
                <w:rFonts w:hint="eastAsia" w:ascii="仿宋_GB2312" w:hAnsi="宋体" w:eastAsia="仿宋_GB2312"/>
                <w:kern w:val="0"/>
                <w:sz w:val="24"/>
              </w:rPr>
              <w:t>4.具有高级工程师及以上职称。</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1C59C884">
            <w:pPr>
              <w:widowControl/>
              <w:jc w:val="left"/>
              <w:rPr>
                <w:rFonts w:hint="eastAsia" w:ascii="仿宋_GB2312" w:hAnsi="宋体" w:eastAsia="仿宋_GB2312"/>
                <w:kern w:val="0"/>
                <w:sz w:val="24"/>
              </w:rPr>
            </w:pPr>
            <w:r>
              <w:rPr>
                <w:rFonts w:hint="eastAsia" w:ascii="仿宋_GB2312" w:hAnsi="宋体" w:eastAsia="仿宋_GB2312"/>
                <w:kern w:val="0"/>
                <w:sz w:val="24"/>
              </w:rPr>
              <w:t>负责项目的全过程项目管理，从项目的立项开始至项目的竣工验收完成，完成整个项目的责任制管理（包括但不限于设计管理，合同管理，进度管理，施工质量管理，安全管理，成本管理，项目流程管理，项目招投标工作管理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6E31BE">
            <w:pPr>
              <w:widowControl/>
              <w:jc w:val="center"/>
              <w:rPr>
                <w:rFonts w:hint="eastAsia" w:ascii="仿宋_GB2312" w:hAnsi="宋体" w:eastAsia="仿宋_GB2312"/>
                <w:kern w:val="0"/>
                <w:sz w:val="24"/>
              </w:rPr>
            </w:pPr>
            <w:r>
              <w:rPr>
                <w:rFonts w:hint="eastAsia" w:ascii="仿宋_GB2312" w:hAnsi="宋体" w:eastAsia="仿宋_GB2312"/>
                <w:kern w:val="0"/>
                <w:sz w:val="24"/>
              </w:rPr>
              <w:t>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770BEF">
            <w:pPr>
              <w:widowControl/>
              <w:jc w:val="center"/>
              <w:rPr>
                <w:rFonts w:hint="eastAsia" w:ascii="仿宋_GB2312" w:hAnsi="宋体" w:eastAsia="仿宋_GB2312"/>
                <w:kern w:val="0"/>
                <w:sz w:val="24"/>
              </w:rPr>
            </w:pPr>
            <w:r>
              <w:rPr>
                <w:rFonts w:hint="eastAsia" w:ascii="仿宋_GB2312" w:hAnsi="宋体" w:eastAsia="仿宋_GB2312"/>
                <w:kern w:val="0"/>
                <w:sz w:val="24"/>
              </w:rPr>
              <w:t>咨询类</w:t>
            </w:r>
          </w:p>
        </w:tc>
      </w:tr>
      <w:tr w14:paraId="0D073476">
        <w:tblPrEx>
          <w:tblCellMar>
            <w:top w:w="0" w:type="dxa"/>
            <w:left w:w="108" w:type="dxa"/>
            <w:bottom w:w="0" w:type="dxa"/>
            <w:right w:w="108" w:type="dxa"/>
          </w:tblCellMar>
        </w:tblPrEx>
        <w:trPr>
          <w:trHeight w:val="356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BB37A">
            <w:pPr>
              <w:widowControl/>
              <w:jc w:val="center"/>
              <w:rPr>
                <w:rFonts w:hint="eastAsia" w:ascii="仿宋_GB2312" w:hAnsi="宋体" w:eastAsia="仿宋_GB2312"/>
                <w:kern w:val="0"/>
                <w:sz w:val="24"/>
              </w:rPr>
            </w:pPr>
            <w:r>
              <w:rPr>
                <w:rFonts w:hint="eastAsia" w:ascii="仿宋_GB2312" w:hAnsi="宋体" w:eastAsia="仿宋_GB2312"/>
                <w:kern w:val="0"/>
                <w:sz w:val="24"/>
              </w:rPr>
              <w:t>26</w:t>
            </w:r>
          </w:p>
        </w:tc>
        <w:tc>
          <w:tcPr>
            <w:tcW w:w="1276" w:type="dxa"/>
            <w:tcBorders>
              <w:top w:val="single" w:color="auto" w:sz="4" w:space="0"/>
              <w:left w:val="nil"/>
              <w:bottom w:val="single" w:color="auto" w:sz="4" w:space="0"/>
              <w:right w:val="single" w:color="auto" w:sz="4" w:space="0"/>
            </w:tcBorders>
            <w:shd w:val="clear" w:color="auto" w:fill="auto"/>
            <w:vAlign w:val="center"/>
          </w:tcPr>
          <w:p w14:paraId="5C412CFB">
            <w:pPr>
              <w:widowControl/>
              <w:jc w:val="center"/>
              <w:rPr>
                <w:rFonts w:hint="eastAsia" w:ascii="仿宋_GB2312" w:hAnsi="宋体" w:eastAsia="仿宋_GB2312"/>
                <w:kern w:val="0"/>
                <w:sz w:val="24"/>
              </w:rPr>
            </w:pPr>
            <w:r>
              <w:rPr>
                <w:rFonts w:hint="eastAsia" w:ascii="仿宋_GB2312" w:hAnsi="宋体" w:eastAsia="仿宋_GB2312"/>
                <w:kern w:val="0"/>
                <w:sz w:val="24"/>
              </w:rPr>
              <w:t xml:space="preserve">江西省萍乡市建筑设计院有限责任公司                                </w:t>
            </w:r>
          </w:p>
        </w:tc>
        <w:tc>
          <w:tcPr>
            <w:tcW w:w="1276" w:type="dxa"/>
            <w:tcBorders>
              <w:top w:val="single" w:color="auto" w:sz="4" w:space="0"/>
              <w:left w:val="nil"/>
              <w:bottom w:val="single" w:color="auto" w:sz="4" w:space="0"/>
              <w:right w:val="single" w:color="auto" w:sz="4" w:space="0"/>
            </w:tcBorders>
            <w:shd w:val="clear" w:color="auto" w:fill="auto"/>
            <w:vAlign w:val="center"/>
          </w:tcPr>
          <w:p w14:paraId="4B6774F8">
            <w:pPr>
              <w:widowControl/>
              <w:jc w:val="center"/>
              <w:rPr>
                <w:rFonts w:hint="eastAsia" w:ascii="仿宋_GB2312" w:hAnsi="宋体" w:eastAsia="仿宋_GB2312"/>
                <w:kern w:val="0"/>
                <w:sz w:val="24"/>
              </w:rPr>
            </w:pPr>
            <w:r>
              <w:rPr>
                <w:rFonts w:hint="eastAsia" w:ascii="仿宋_GB2312" w:hAnsi="宋体" w:eastAsia="仿宋_GB2312"/>
                <w:kern w:val="0"/>
                <w:sz w:val="24"/>
              </w:rPr>
              <w:t>土建一所</w:t>
            </w:r>
          </w:p>
        </w:tc>
        <w:tc>
          <w:tcPr>
            <w:tcW w:w="992" w:type="dxa"/>
            <w:tcBorders>
              <w:top w:val="single" w:color="auto" w:sz="4" w:space="0"/>
              <w:left w:val="nil"/>
              <w:bottom w:val="single" w:color="auto" w:sz="4" w:space="0"/>
              <w:right w:val="single" w:color="auto" w:sz="4" w:space="0"/>
            </w:tcBorders>
            <w:shd w:val="clear" w:color="auto" w:fill="auto"/>
            <w:vAlign w:val="center"/>
          </w:tcPr>
          <w:p w14:paraId="5AFF3B7D">
            <w:pPr>
              <w:widowControl/>
              <w:jc w:val="center"/>
              <w:rPr>
                <w:rFonts w:hint="eastAsia" w:ascii="仿宋_GB2312" w:hAnsi="宋体" w:eastAsia="仿宋_GB2312"/>
                <w:kern w:val="0"/>
                <w:sz w:val="24"/>
              </w:rPr>
            </w:pPr>
            <w:r>
              <w:rPr>
                <w:rFonts w:hint="eastAsia" w:ascii="仿宋_GB2312" w:hAnsi="宋体" w:eastAsia="仿宋_GB2312"/>
                <w:kern w:val="0"/>
                <w:sz w:val="24"/>
              </w:rPr>
              <w:t>暖通设计岗</w:t>
            </w:r>
          </w:p>
        </w:tc>
        <w:tc>
          <w:tcPr>
            <w:tcW w:w="992" w:type="dxa"/>
            <w:tcBorders>
              <w:top w:val="single" w:color="auto" w:sz="4" w:space="0"/>
              <w:left w:val="nil"/>
              <w:bottom w:val="single" w:color="auto" w:sz="4" w:space="0"/>
              <w:right w:val="single" w:color="auto" w:sz="4" w:space="0"/>
            </w:tcBorders>
            <w:shd w:val="clear" w:color="auto" w:fill="auto"/>
            <w:vAlign w:val="center"/>
          </w:tcPr>
          <w:p w14:paraId="0C9A0BBF">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0CC14FFE">
            <w:pPr>
              <w:widowControl/>
              <w:jc w:val="center"/>
              <w:rPr>
                <w:rFonts w:hint="eastAsia" w:ascii="仿宋_GB2312" w:hAnsi="宋体" w:eastAsia="仿宋_GB2312"/>
                <w:kern w:val="0"/>
                <w:sz w:val="24"/>
              </w:rPr>
            </w:pPr>
            <w:r>
              <w:rPr>
                <w:rFonts w:hint="eastAsia" w:ascii="仿宋_GB2312" w:hAnsi="宋体" w:eastAsia="仿宋_GB2312"/>
                <w:kern w:val="0"/>
                <w:sz w:val="24"/>
              </w:rPr>
              <w:t>40周岁及以下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6F268030">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3310A521">
            <w:pPr>
              <w:widowControl/>
              <w:jc w:val="center"/>
              <w:rPr>
                <w:rFonts w:hint="eastAsia" w:ascii="仿宋_GB2312" w:hAnsi="宋体" w:eastAsia="仿宋_GB2312"/>
                <w:kern w:val="0"/>
                <w:sz w:val="24"/>
              </w:rPr>
            </w:pPr>
            <w:r>
              <w:rPr>
                <w:rFonts w:hint="eastAsia" w:ascii="仿宋_GB2312" w:hAnsi="宋体" w:eastAsia="仿宋_GB2312"/>
                <w:kern w:val="0"/>
                <w:sz w:val="24"/>
              </w:rPr>
              <w:t>建筑类</w:t>
            </w:r>
          </w:p>
        </w:tc>
        <w:tc>
          <w:tcPr>
            <w:tcW w:w="4536" w:type="dxa"/>
            <w:tcBorders>
              <w:top w:val="single" w:color="auto" w:sz="4" w:space="0"/>
              <w:left w:val="nil"/>
              <w:bottom w:val="single" w:color="auto" w:sz="4" w:space="0"/>
              <w:right w:val="single" w:color="auto" w:sz="4" w:space="0"/>
            </w:tcBorders>
            <w:shd w:val="clear" w:color="auto" w:fill="auto"/>
            <w:vAlign w:val="center"/>
          </w:tcPr>
          <w:p w14:paraId="209BA7DA">
            <w:pPr>
              <w:widowControl/>
              <w:jc w:val="left"/>
              <w:rPr>
                <w:rFonts w:hint="eastAsia" w:ascii="仿宋_GB2312" w:hAnsi="宋体" w:eastAsia="仿宋_GB2312"/>
                <w:kern w:val="0"/>
                <w:sz w:val="24"/>
              </w:rPr>
            </w:pPr>
            <w:r>
              <w:rPr>
                <w:rFonts w:hint="eastAsia" w:ascii="仿宋_GB2312" w:hAnsi="宋体" w:eastAsia="仿宋_GB2312"/>
                <w:kern w:val="0"/>
                <w:sz w:val="24"/>
              </w:rPr>
              <w:t>1.10年及以上暖通设计经验；</w:t>
            </w:r>
            <w:r>
              <w:rPr>
                <w:rFonts w:hint="eastAsia" w:ascii="仿宋_GB2312" w:hAnsi="宋体" w:eastAsia="仿宋_GB2312"/>
                <w:kern w:val="0"/>
                <w:sz w:val="24"/>
              </w:rPr>
              <w:br w:type="textWrapping"/>
            </w:r>
            <w:r>
              <w:rPr>
                <w:rFonts w:hint="eastAsia" w:ascii="仿宋_GB2312" w:hAnsi="宋体" w:eastAsia="仿宋_GB2312"/>
                <w:kern w:val="0"/>
                <w:sz w:val="24"/>
              </w:rPr>
              <w:t>2.具有大型项目暖通设计经验（专业负责人及以上）；</w:t>
            </w:r>
            <w:r>
              <w:rPr>
                <w:rFonts w:hint="eastAsia" w:ascii="仿宋_GB2312" w:hAnsi="宋体" w:eastAsia="仿宋_GB2312"/>
                <w:kern w:val="0"/>
                <w:sz w:val="24"/>
              </w:rPr>
              <w:br w:type="textWrapping"/>
            </w:r>
            <w:r>
              <w:rPr>
                <w:rFonts w:hint="eastAsia" w:ascii="仿宋_GB2312" w:hAnsi="宋体" w:eastAsia="仿宋_GB2312"/>
                <w:kern w:val="0"/>
                <w:sz w:val="24"/>
              </w:rPr>
              <w:t>3.具备注册公用设备工程师证书（暖通空调）</w:t>
            </w:r>
            <w:r>
              <w:rPr>
                <w:rFonts w:hint="eastAsia" w:ascii="仿宋_GB2312" w:hAnsi="宋体" w:eastAsia="仿宋_GB2312"/>
                <w:kern w:val="0"/>
                <w:sz w:val="24"/>
              </w:rPr>
              <w:br w:type="textWrapping"/>
            </w:r>
            <w:r>
              <w:rPr>
                <w:rFonts w:hint="eastAsia" w:ascii="仿宋_GB2312" w:hAnsi="宋体" w:eastAsia="仿宋_GB2312"/>
                <w:kern w:val="0"/>
                <w:sz w:val="24"/>
              </w:rPr>
              <w:t>4.具有高级工程师及以上职称。</w:t>
            </w:r>
          </w:p>
        </w:tc>
        <w:tc>
          <w:tcPr>
            <w:tcW w:w="5103" w:type="dxa"/>
            <w:tcBorders>
              <w:top w:val="single" w:color="auto" w:sz="4" w:space="0"/>
              <w:left w:val="nil"/>
              <w:bottom w:val="single" w:color="auto" w:sz="4" w:space="0"/>
              <w:right w:val="single" w:color="auto" w:sz="4" w:space="0"/>
            </w:tcBorders>
            <w:shd w:val="clear" w:color="auto" w:fill="auto"/>
            <w:vAlign w:val="center"/>
          </w:tcPr>
          <w:p w14:paraId="0E8306E7">
            <w:pPr>
              <w:widowControl/>
              <w:jc w:val="left"/>
              <w:rPr>
                <w:rFonts w:hint="eastAsia" w:ascii="仿宋_GB2312" w:hAnsi="宋体" w:eastAsia="仿宋_GB2312"/>
                <w:kern w:val="0"/>
                <w:sz w:val="24"/>
              </w:rPr>
            </w:pPr>
            <w:r>
              <w:rPr>
                <w:rFonts w:hint="eastAsia" w:ascii="仿宋_GB2312" w:hAnsi="宋体" w:eastAsia="仿宋_GB2312"/>
                <w:kern w:val="0"/>
                <w:sz w:val="24"/>
              </w:rPr>
              <w:t>1.能独立完成大型项目各阶段设计工作。</w:t>
            </w:r>
            <w:r>
              <w:rPr>
                <w:rFonts w:hint="eastAsia" w:ascii="仿宋_GB2312" w:hAnsi="宋体" w:eastAsia="仿宋_GB2312"/>
                <w:kern w:val="0"/>
                <w:sz w:val="24"/>
              </w:rPr>
              <w:br w:type="textWrapping"/>
            </w:r>
            <w:r>
              <w:rPr>
                <w:rFonts w:hint="eastAsia" w:ascii="仿宋_GB2312" w:hAnsi="宋体" w:eastAsia="仿宋_GB2312"/>
                <w:kern w:val="0"/>
                <w:sz w:val="24"/>
              </w:rPr>
              <w:t>2.负责本专业设计技术条件的提交，协助项目负责人管理与外单位直接组织和技术接口。</w:t>
            </w:r>
            <w:r>
              <w:rPr>
                <w:rFonts w:hint="eastAsia" w:ascii="仿宋_GB2312" w:hAnsi="宋体" w:eastAsia="仿宋_GB2312"/>
                <w:kern w:val="0"/>
                <w:sz w:val="24"/>
              </w:rPr>
              <w:br w:type="textWrapping"/>
            </w:r>
            <w:r>
              <w:rPr>
                <w:rFonts w:hint="eastAsia" w:ascii="仿宋_GB2312" w:hAnsi="宋体" w:eastAsia="仿宋_GB2312"/>
                <w:kern w:val="0"/>
                <w:sz w:val="24"/>
              </w:rPr>
              <w:t>3.组织本专业人员参加设计技术交底和施工现场服务，解决有关设计技术问题，参加施工验收。</w:t>
            </w:r>
          </w:p>
        </w:tc>
        <w:tc>
          <w:tcPr>
            <w:tcW w:w="1134" w:type="dxa"/>
            <w:tcBorders>
              <w:top w:val="single" w:color="auto" w:sz="4" w:space="0"/>
              <w:left w:val="nil"/>
              <w:bottom w:val="single" w:color="auto" w:sz="4" w:space="0"/>
              <w:right w:val="single" w:color="auto" w:sz="4" w:space="0"/>
            </w:tcBorders>
            <w:shd w:val="clear" w:color="auto" w:fill="auto"/>
            <w:vAlign w:val="center"/>
          </w:tcPr>
          <w:p w14:paraId="53AC81F1">
            <w:pPr>
              <w:widowControl/>
              <w:jc w:val="center"/>
              <w:rPr>
                <w:rFonts w:hint="eastAsia" w:ascii="仿宋_GB2312" w:hAnsi="宋体" w:eastAsia="仿宋_GB2312"/>
                <w:kern w:val="0"/>
                <w:sz w:val="24"/>
              </w:rPr>
            </w:pPr>
            <w:r>
              <w:rPr>
                <w:rFonts w:hint="eastAsia" w:ascii="仿宋_GB2312" w:hAnsi="宋体" w:eastAsia="仿宋_GB2312"/>
                <w:kern w:val="0"/>
                <w:sz w:val="24"/>
              </w:rPr>
              <w:t>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1C01D2F8">
            <w:pPr>
              <w:widowControl/>
              <w:jc w:val="center"/>
              <w:rPr>
                <w:rFonts w:hint="eastAsia" w:ascii="仿宋_GB2312" w:hAnsi="宋体" w:eastAsia="仿宋_GB2312"/>
                <w:kern w:val="0"/>
                <w:sz w:val="24"/>
              </w:rPr>
            </w:pPr>
            <w:r>
              <w:rPr>
                <w:rFonts w:hint="eastAsia" w:ascii="仿宋_GB2312" w:hAnsi="宋体" w:eastAsia="仿宋_GB2312"/>
                <w:kern w:val="0"/>
                <w:sz w:val="24"/>
              </w:rPr>
              <w:t>设备类</w:t>
            </w:r>
          </w:p>
        </w:tc>
      </w:tr>
      <w:tr w14:paraId="3251E8ED">
        <w:tblPrEx>
          <w:tblCellMar>
            <w:top w:w="0" w:type="dxa"/>
            <w:left w:w="108" w:type="dxa"/>
            <w:bottom w:w="0" w:type="dxa"/>
            <w:right w:w="108" w:type="dxa"/>
          </w:tblCellMar>
        </w:tblPrEx>
        <w:trPr>
          <w:trHeight w:val="733" w:hRule="atLeast"/>
        </w:trPr>
        <w:tc>
          <w:tcPr>
            <w:tcW w:w="425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744777">
            <w:pPr>
              <w:widowControl/>
              <w:jc w:val="center"/>
              <w:rPr>
                <w:rFonts w:hint="eastAsia" w:ascii="宋体" w:hAnsi="宋体"/>
                <w:b/>
                <w:bCs/>
                <w:kern w:val="0"/>
                <w:sz w:val="24"/>
              </w:rPr>
            </w:pPr>
            <w:r>
              <w:rPr>
                <w:rFonts w:hint="eastAsia" w:ascii="宋体" w:hAnsi="宋体"/>
                <w:b/>
                <w:bCs/>
                <w:kern w:val="0"/>
                <w:sz w:val="24"/>
              </w:rPr>
              <w:t>小计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E68DB3">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AD6F454">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680E5D">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9FBC314">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5A77A012">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A44A928">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1A3C78">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8EB8BC">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33A145C8">
        <w:tblPrEx>
          <w:tblCellMar>
            <w:top w:w="0" w:type="dxa"/>
            <w:left w:w="108" w:type="dxa"/>
            <w:bottom w:w="0" w:type="dxa"/>
            <w:right w:w="108" w:type="dxa"/>
          </w:tblCellMar>
        </w:tblPrEx>
        <w:trPr>
          <w:trHeight w:val="4547"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1A3C4">
            <w:pPr>
              <w:widowControl/>
              <w:jc w:val="center"/>
              <w:rPr>
                <w:rFonts w:hint="eastAsia" w:ascii="仿宋_GB2312" w:hAnsi="宋体" w:eastAsia="仿宋_GB2312"/>
                <w:kern w:val="0"/>
                <w:sz w:val="24"/>
              </w:rPr>
            </w:pPr>
            <w:r>
              <w:rPr>
                <w:rFonts w:hint="eastAsia" w:ascii="仿宋_GB2312" w:hAnsi="宋体" w:eastAsia="仿宋_GB2312"/>
                <w:color w:val="000000" w:themeColor="text1"/>
                <w:kern w:val="0"/>
                <w:sz w:val="24"/>
                <w14:textFill>
                  <w14:solidFill>
                    <w14:schemeClr w14:val="tx1"/>
                  </w14:solidFill>
                </w14:textFill>
              </w:rPr>
              <w:t>27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BD45D9C">
            <w:pPr>
              <w:widowControl/>
              <w:jc w:val="center"/>
              <w:rPr>
                <w:rFonts w:hint="eastAsia" w:ascii="仿宋_GB2312" w:hAnsi="宋体" w:eastAsia="仿宋_GB2312"/>
                <w:kern w:val="0"/>
                <w:sz w:val="24"/>
              </w:rPr>
            </w:pPr>
            <w:r>
              <w:rPr>
                <w:rFonts w:hint="eastAsia" w:ascii="仿宋_GB2312" w:hAnsi="宋体" w:eastAsia="仿宋_GB2312"/>
                <w:kern w:val="0"/>
                <w:sz w:val="24"/>
              </w:rPr>
              <w:t>萍乡市规划勘察设计院有限责任公司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18077B">
            <w:pPr>
              <w:widowControl/>
              <w:jc w:val="center"/>
              <w:rPr>
                <w:rFonts w:hint="eastAsia" w:ascii="仿宋_GB2312" w:hAnsi="宋体" w:eastAsia="仿宋_GB2312"/>
                <w:kern w:val="0"/>
                <w:sz w:val="24"/>
              </w:rPr>
            </w:pPr>
            <w:r>
              <w:rPr>
                <w:rFonts w:hint="eastAsia" w:ascii="仿宋_GB2312" w:hAnsi="宋体" w:eastAsia="仿宋_GB2312"/>
                <w:kern w:val="0"/>
                <w:sz w:val="24"/>
              </w:rPr>
              <w:t>国土空间规划设计所</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E3E367">
            <w:pPr>
              <w:widowControl/>
              <w:jc w:val="center"/>
              <w:rPr>
                <w:rFonts w:hint="eastAsia" w:ascii="仿宋_GB2312" w:hAnsi="宋体" w:eastAsia="仿宋_GB2312"/>
                <w:kern w:val="0"/>
                <w:sz w:val="24"/>
              </w:rPr>
            </w:pPr>
            <w:r>
              <w:rPr>
                <w:rFonts w:hint="eastAsia" w:ascii="仿宋_GB2312" w:hAnsi="宋体" w:eastAsia="仿宋_GB2312"/>
                <w:kern w:val="0"/>
                <w:sz w:val="24"/>
              </w:rPr>
              <w:t>城乡规划设计师</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A97F1F0">
            <w:pPr>
              <w:widowControl/>
              <w:jc w:val="center"/>
              <w:rPr>
                <w:rFonts w:hint="eastAsia" w:ascii="仿宋_GB2312" w:hAnsi="宋体" w:eastAsia="仿宋_GB2312"/>
                <w:kern w:val="0"/>
                <w:sz w:val="24"/>
              </w:rPr>
            </w:pPr>
            <w:r>
              <w:rPr>
                <w:rFonts w:hint="eastAsia" w:ascii="仿宋_GB2312" w:hAnsi="宋体" w:eastAsia="仿宋_GB2312"/>
                <w:kern w:val="0"/>
                <w:sz w:val="24"/>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29400F">
            <w:pPr>
              <w:widowControl/>
              <w:jc w:val="center"/>
              <w:rPr>
                <w:rFonts w:hint="eastAsia" w:ascii="仿宋_GB2312" w:hAnsi="宋体" w:eastAsia="仿宋_GB2312"/>
                <w:kern w:val="0"/>
                <w:sz w:val="24"/>
              </w:rPr>
            </w:pPr>
            <w:r>
              <w:rPr>
                <w:rFonts w:hint="eastAsia" w:ascii="仿宋_GB2312" w:hAnsi="宋体" w:eastAsia="仿宋_GB2312"/>
                <w:kern w:val="0"/>
                <w:sz w:val="24"/>
              </w:rPr>
              <w:t>35周岁及以下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8B37F2">
            <w:pPr>
              <w:widowControl/>
              <w:jc w:val="center"/>
              <w:rPr>
                <w:rFonts w:hint="eastAsia" w:ascii="仿宋_GB2312" w:hAnsi="宋体" w:eastAsia="仿宋_GB2312"/>
                <w:kern w:val="0"/>
                <w:sz w:val="24"/>
              </w:rPr>
            </w:pPr>
            <w:r>
              <w:rPr>
                <w:rFonts w:hint="eastAsia" w:ascii="仿宋_GB2312" w:hAnsi="宋体" w:eastAsia="仿宋_GB2312"/>
                <w:kern w:val="0"/>
                <w:sz w:val="24"/>
              </w:rPr>
              <w:t>全日制本科及以上学历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EE171B">
            <w:pPr>
              <w:widowControl/>
              <w:jc w:val="center"/>
              <w:rPr>
                <w:rFonts w:hint="eastAsia" w:ascii="仿宋_GB2312" w:hAnsi="宋体" w:eastAsia="仿宋_GB2312"/>
                <w:kern w:val="0"/>
                <w:sz w:val="24"/>
              </w:rPr>
            </w:pPr>
            <w:r>
              <w:rPr>
                <w:rFonts w:hint="eastAsia" w:ascii="仿宋_GB2312" w:hAnsi="宋体" w:eastAsia="仿宋_GB2312"/>
                <w:kern w:val="0"/>
                <w:sz w:val="24"/>
              </w:rPr>
              <w:t>城乡规划、城市规划、城市规划与设计</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7EF938A0">
            <w:pPr>
              <w:widowControl/>
              <w:jc w:val="left"/>
              <w:rPr>
                <w:rFonts w:hint="eastAsia" w:ascii="仿宋_GB2312" w:hAnsi="宋体" w:eastAsia="仿宋_GB2312"/>
                <w:kern w:val="0"/>
                <w:sz w:val="24"/>
              </w:rPr>
            </w:pPr>
            <w:r>
              <w:rPr>
                <w:rFonts w:hint="eastAsia" w:ascii="仿宋_GB2312" w:hAnsi="宋体" w:eastAsia="仿宋_GB2312"/>
                <w:kern w:val="0"/>
                <w:sz w:val="24"/>
              </w:rPr>
              <w:t>1.应具有注册城乡规划师职业资格或甲级规划院8年及以上工作经验（需提供社保证明），且全日制本科学历者仅限“双一流”高校。</w:t>
            </w:r>
            <w:r>
              <w:rPr>
                <w:rFonts w:hint="eastAsia" w:ascii="仿宋_GB2312" w:hAnsi="宋体" w:eastAsia="仿宋_GB2312"/>
                <w:kern w:val="0"/>
                <w:sz w:val="24"/>
              </w:rPr>
              <w:br w:type="textWrapping"/>
            </w:r>
            <w:r>
              <w:rPr>
                <w:rFonts w:hint="eastAsia" w:ascii="仿宋_GB2312" w:hAnsi="宋体" w:eastAsia="仿宋_GB2312"/>
                <w:kern w:val="0"/>
                <w:sz w:val="24"/>
              </w:rPr>
              <w:t>2.较强的规划设计方案和文字报告撰写功底，有良好的逻辑思维、统筹协调和沟通汇报能力，有团队协作精神；</w:t>
            </w:r>
            <w:r>
              <w:rPr>
                <w:rFonts w:hint="eastAsia" w:ascii="仿宋_GB2312" w:hAnsi="宋体" w:eastAsia="仿宋_GB2312"/>
                <w:kern w:val="0"/>
                <w:sz w:val="24"/>
              </w:rPr>
              <w:br w:type="textWrapping"/>
            </w:r>
            <w:r>
              <w:rPr>
                <w:rFonts w:hint="eastAsia" w:ascii="仿宋_GB2312" w:hAnsi="宋体" w:eastAsia="仿宋_GB2312"/>
                <w:kern w:val="0"/>
                <w:sz w:val="24"/>
              </w:rPr>
              <w:t>3.熟练掌握CAD、Photoshop和GIS等专业应用软件；</w:t>
            </w:r>
            <w:r>
              <w:rPr>
                <w:rFonts w:hint="eastAsia" w:ascii="仿宋_GB2312" w:hAnsi="宋体" w:eastAsia="仿宋_GB2312"/>
                <w:kern w:val="0"/>
                <w:sz w:val="24"/>
              </w:rPr>
              <w:br w:type="textWrapping"/>
            </w:r>
            <w:r>
              <w:rPr>
                <w:rFonts w:hint="eastAsia" w:ascii="仿宋_GB2312" w:hAnsi="宋体" w:eastAsia="仿宋_GB2312"/>
                <w:kern w:val="0"/>
                <w:sz w:val="24"/>
              </w:rPr>
              <w:t>4.具有总体规划、专项规划、控制性详细规划、城市设计、城市更新和规划综合选址论证等规划类项目负责经验（需提供至少5个典型代表项目成果资料）；</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39FE5FD1">
            <w:pPr>
              <w:widowControl/>
              <w:jc w:val="left"/>
              <w:rPr>
                <w:rFonts w:hint="eastAsia" w:ascii="仿宋_GB2312" w:hAnsi="宋体" w:eastAsia="仿宋_GB2312"/>
                <w:kern w:val="0"/>
                <w:sz w:val="24"/>
              </w:rPr>
            </w:pPr>
            <w:r>
              <w:rPr>
                <w:rFonts w:hint="eastAsia" w:ascii="仿宋_GB2312" w:hAnsi="宋体" w:eastAsia="仿宋_GB2312"/>
                <w:kern w:val="0"/>
                <w:sz w:val="24"/>
              </w:rPr>
              <w:t>1.统筹负责规划设计类项目的前期沟通、现场调研和资料搜集、方案构思、成果编制和汇报沟通等全过程；</w:t>
            </w:r>
            <w:r>
              <w:rPr>
                <w:rFonts w:hint="eastAsia" w:ascii="仿宋_GB2312" w:hAnsi="宋体" w:eastAsia="仿宋_GB2312"/>
                <w:kern w:val="0"/>
                <w:sz w:val="24"/>
              </w:rPr>
              <w:br w:type="textWrapping"/>
            </w:r>
            <w:r>
              <w:rPr>
                <w:rFonts w:hint="eastAsia" w:ascii="仿宋_GB2312" w:hAnsi="宋体" w:eastAsia="仿宋_GB2312"/>
                <w:kern w:val="0"/>
                <w:sz w:val="24"/>
              </w:rPr>
              <w:t>2.负责指导项目组成员完成规划方案、规划图纸的绘制，以及规划文本报告的编制和成果汇交；                                                                                3.负责项目质量全过程管理；</w:t>
            </w:r>
            <w:r>
              <w:rPr>
                <w:rFonts w:hint="eastAsia" w:ascii="仿宋_GB2312" w:hAnsi="宋体" w:eastAsia="仿宋_GB2312"/>
                <w:kern w:val="0"/>
                <w:sz w:val="24"/>
              </w:rPr>
              <w:br w:type="textWrapping"/>
            </w:r>
            <w:r>
              <w:rPr>
                <w:rFonts w:hint="eastAsia" w:ascii="仿宋_GB2312" w:hAnsi="宋体" w:eastAsia="仿宋_GB2312"/>
                <w:kern w:val="0"/>
                <w:sz w:val="24"/>
              </w:rPr>
              <w:t>4.完成上级交办的其他事项。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EAE9AFB">
            <w:pPr>
              <w:widowControl/>
              <w:jc w:val="center"/>
              <w:rPr>
                <w:rFonts w:hint="eastAsia" w:ascii="仿宋_GB2312" w:hAnsi="宋体" w:eastAsia="仿宋_GB2312"/>
                <w:kern w:val="0"/>
                <w:sz w:val="24"/>
              </w:rPr>
            </w:pPr>
            <w:r>
              <w:rPr>
                <w:rFonts w:hint="eastAsia" w:ascii="仿宋_GB2312" w:hAnsi="宋体" w:eastAsia="仿宋_GB2312"/>
                <w:kern w:val="0"/>
                <w:sz w:val="24"/>
              </w:rPr>
              <w:t>综合笔试+综合面试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7C8905">
            <w:pPr>
              <w:widowControl/>
              <w:jc w:val="center"/>
              <w:rPr>
                <w:rFonts w:hint="eastAsia" w:ascii="仿宋_GB2312" w:hAnsi="宋体" w:eastAsia="仿宋_GB2312"/>
                <w:kern w:val="0"/>
                <w:sz w:val="24"/>
              </w:rPr>
            </w:pPr>
            <w:r>
              <w:rPr>
                <w:rFonts w:hint="eastAsia" w:ascii="仿宋_GB2312" w:hAnsi="宋体" w:eastAsia="仿宋_GB2312"/>
                <w:kern w:val="0"/>
                <w:sz w:val="24"/>
              </w:rPr>
              <w:t>综合类</w:t>
            </w:r>
          </w:p>
        </w:tc>
      </w:tr>
      <w:tr w14:paraId="39FA3958">
        <w:tblPrEx>
          <w:tblCellMar>
            <w:top w:w="0" w:type="dxa"/>
            <w:left w:w="108" w:type="dxa"/>
            <w:bottom w:w="0" w:type="dxa"/>
            <w:right w:w="108" w:type="dxa"/>
          </w:tblCellMar>
        </w:tblPrEx>
        <w:trPr>
          <w:trHeight w:val="6222"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ECFA4">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28</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709314">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萍乡市规划勘察设计院有限责任公司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C75191">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国土空间规划设计所</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490DF5A">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土地规划管理设计师</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D53199">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1DC935F">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30周岁及以下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0E86B7">
            <w:pPr>
              <w:widowControl/>
              <w:jc w:val="center"/>
              <w:rPr>
                <w:rFonts w:hint="eastAsia" w:ascii="仿宋_GB2312" w:hAnsi="宋体" w:eastAsia="仿宋_GB2312"/>
                <w:kern w:val="0"/>
                <w:sz w:val="24"/>
              </w:rPr>
            </w:pPr>
            <w:r>
              <w:rPr>
                <w:rFonts w:hint="eastAsia" w:ascii="仿宋_GB2312" w:hAnsi="宋体" w:eastAsia="仿宋_GB2312"/>
                <w:kern w:val="0"/>
                <w:sz w:val="24"/>
              </w:rPr>
              <w:t>全日制硕士研究生及以上学历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6530734">
            <w:pPr>
              <w:widowControl/>
              <w:jc w:val="center"/>
              <w:rPr>
                <w:rFonts w:hint="eastAsia" w:ascii="仿宋_GB2312" w:hAnsi="宋体" w:eastAsia="仿宋_GB2312"/>
                <w:kern w:val="0"/>
                <w:sz w:val="24"/>
              </w:rPr>
            </w:pPr>
            <w:r>
              <w:rPr>
                <w:rFonts w:hint="eastAsia" w:ascii="仿宋_GB2312" w:hAnsi="宋体" w:eastAsia="仿宋_GB2312"/>
                <w:kern w:val="0"/>
                <w:sz w:val="24"/>
              </w:rPr>
              <w:t>城乡规划、城市规划、城市规划与设计、城市规划硕士、土地资源管理</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2A481EDF">
            <w:pPr>
              <w:widowControl/>
              <w:jc w:val="left"/>
              <w:rPr>
                <w:rFonts w:hint="eastAsia" w:ascii="仿宋_GB2312" w:hAnsi="宋体" w:eastAsia="仿宋_GB2312"/>
                <w:kern w:val="0"/>
                <w:sz w:val="24"/>
              </w:rPr>
            </w:pPr>
            <w:r>
              <w:rPr>
                <w:rFonts w:hint="eastAsia" w:ascii="仿宋_GB2312" w:hAnsi="宋体" w:eastAsia="仿宋_GB2312"/>
                <w:kern w:val="0"/>
                <w:sz w:val="24"/>
              </w:rPr>
              <w:t xml:space="preserve">1.3年及以上国土空间规划相关工作经验； </w:t>
            </w:r>
            <w:r>
              <w:rPr>
                <w:rFonts w:hint="eastAsia" w:ascii="仿宋_GB2312" w:hAnsi="宋体" w:eastAsia="仿宋_GB2312"/>
                <w:kern w:val="0"/>
                <w:sz w:val="24"/>
              </w:rPr>
              <w:br w:type="textWrapping"/>
            </w:r>
            <w:r>
              <w:rPr>
                <w:rFonts w:hint="eastAsia" w:ascii="仿宋_GB2312" w:hAnsi="宋体" w:eastAsia="仿宋_GB2312"/>
                <w:kern w:val="0"/>
                <w:sz w:val="24"/>
              </w:rPr>
              <w:t>2.较强的规划方案和文字报告撰写功底，有良好的逻辑思维、统筹协调和沟通汇报能力，有团队协作精神；                                                                 3.熟练掌握CAD、Photoshop和GIS等专业应用软件；                                                                                                                        4.具有国土空间规划“三线”划定、总体规划、专项规划、节地专章编制、成片开发方案编制和规划综合选址论证等项目负责经验（需提供至少5个典型代表项目设计图资料），全日制硕士院校仅限“双一流”高校；</w:t>
            </w:r>
            <w:r>
              <w:rPr>
                <w:rFonts w:hint="eastAsia" w:ascii="仿宋_GB2312" w:hAnsi="宋体" w:eastAsia="仿宋_GB2312"/>
                <w:kern w:val="0"/>
                <w:sz w:val="24"/>
              </w:rPr>
              <w:br w:type="textWrapping"/>
            </w:r>
            <w:r>
              <w:rPr>
                <w:rFonts w:hint="eastAsia" w:ascii="仿宋_GB2312" w:hAnsi="宋体" w:eastAsia="仿宋_GB2312"/>
                <w:kern w:val="0"/>
                <w:sz w:val="24"/>
              </w:rPr>
              <w:t>5.有注册城乡规划师职业资格或本专业高级工程师职称者年龄可放宽至35岁。</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14:paraId="2BD527B5">
            <w:pPr>
              <w:widowControl/>
              <w:jc w:val="left"/>
              <w:rPr>
                <w:rFonts w:hint="eastAsia" w:ascii="仿宋_GB2312" w:hAnsi="宋体" w:eastAsia="仿宋_GB2312"/>
                <w:kern w:val="0"/>
                <w:sz w:val="24"/>
              </w:rPr>
            </w:pPr>
            <w:r>
              <w:rPr>
                <w:rFonts w:hint="eastAsia" w:ascii="仿宋_GB2312" w:hAnsi="宋体" w:eastAsia="仿宋_GB2312"/>
                <w:kern w:val="0"/>
                <w:sz w:val="24"/>
              </w:rPr>
              <w:t>1.统筹负责规划和土地类项目的前期沟通、现场调研和资料搜集、方案构思、成果编制和汇报沟通等全过程；</w:t>
            </w:r>
            <w:r>
              <w:rPr>
                <w:rFonts w:hint="eastAsia" w:ascii="仿宋_GB2312" w:hAnsi="宋体" w:eastAsia="仿宋_GB2312"/>
                <w:kern w:val="0"/>
                <w:sz w:val="24"/>
              </w:rPr>
              <w:br w:type="textWrapping"/>
            </w:r>
            <w:r>
              <w:rPr>
                <w:rFonts w:hint="eastAsia" w:ascii="仿宋_GB2312" w:hAnsi="宋体" w:eastAsia="仿宋_GB2312"/>
                <w:kern w:val="0"/>
                <w:sz w:val="24"/>
              </w:rPr>
              <w:t>2.负责指导项目组成员完成规划方案、规划图纸的绘制，以及规划文本报告的编制和成果汇交；                                                                                3.负责项目质量全过程管理；</w:t>
            </w:r>
            <w:r>
              <w:rPr>
                <w:rFonts w:hint="eastAsia" w:ascii="仿宋_GB2312" w:hAnsi="宋体" w:eastAsia="仿宋_GB2312"/>
                <w:kern w:val="0"/>
                <w:sz w:val="24"/>
              </w:rPr>
              <w:br w:type="textWrapping"/>
            </w:r>
            <w:r>
              <w:rPr>
                <w:rFonts w:hint="eastAsia" w:ascii="仿宋_GB2312" w:hAnsi="宋体" w:eastAsia="仿宋_GB2312"/>
                <w:kern w:val="0"/>
                <w:sz w:val="24"/>
              </w:rPr>
              <w:t>4.完成上级交办的其他事项。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61044D">
            <w:pPr>
              <w:widowControl/>
              <w:jc w:val="center"/>
              <w:rPr>
                <w:rFonts w:hint="eastAsia" w:ascii="仿宋_GB2312" w:hAnsi="宋体" w:eastAsia="仿宋_GB2312"/>
                <w:kern w:val="0"/>
                <w:sz w:val="24"/>
              </w:rPr>
            </w:pPr>
            <w:r>
              <w:rPr>
                <w:rFonts w:hint="eastAsia" w:ascii="仿宋_GB2312" w:hAnsi="宋体" w:eastAsia="仿宋_GB2312"/>
                <w:kern w:val="0"/>
                <w:sz w:val="24"/>
              </w:rPr>
              <w:t>综合面试</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EEC4A1">
            <w:pPr>
              <w:widowControl/>
              <w:jc w:val="center"/>
              <w:rPr>
                <w:rFonts w:hint="eastAsia" w:ascii="仿宋_GB2312" w:hAnsi="宋体" w:eastAsia="仿宋_GB2312"/>
                <w:kern w:val="0"/>
                <w:sz w:val="24"/>
              </w:rPr>
            </w:pPr>
            <w:r>
              <w:rPr>
                <w:rFonts w:hint="eastAsia" w:ascii="仿宋_GB2312" w:hAnsi="宋体" w:eastAsia="仿宋_GB2312"/>
                <w:kern w:val="0"/>
                <w:sz w:val="24"/>
              </w:rPr>
              <w:t>土地规划类</w:t>
            </w:r>
          </w:p>
        </w:tc>
      </w:tr>
      <w:tr w14:paraId="4B33FDED">
        <w:tblPrEx>
          <w:tblCellMar>
            <w:top w:w="0" w:type="dxa"/>
            <w:left w:w="108" w:type="dxa"/>
            <w:bottom w:w="0" w:type="dxa"/>
            <w:right w:w="108" w:type="dxa"/>
          </w:tblCellMar>
        </w:tblPrEx>
        <w:trPr>
          <w:trHeight w:val="4383"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6AB2D">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29</w:t>
            </w:r>
          </w:p>
        </w:tc>
        <w:tc>
          <w:tcPr>
            <w:tcW w:w="1276" w:type="dxa"/>
            <w:tcBorders>
              <w:top w:val="single" w:color="auto" w:sz="4" w:space="0"/>
              <w:left w:val="nil"/>
              <w:bottom w:val="single" w:color="auto" w:sz="4" w:space="0"/>
              <w:right w:val="single" w:color="auto" w:sz="4" w:space="0"/>
            </w:tcBorders>
            <w:shd w:val="clear" w:color="auto" w:fill="auto"/>
            <w:vAlign w:val="center"/>
          </w:tcPr>
          <w:p w14:paraId="1691BEC2">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萍乡市规划勘察设计院有限责任公司</w:t>
            </w:r>
          </w:p>
        </w:tc>
        <w:tc>
          <w:tcPr>
            <w:tcW w:w="1276" w:type="dxa"/>
            <w:tcBorders>
              <w:top w:val="single" w:color="auto" w:sz="4" w:space="0"/>
              <w:left w:val="nil"/>
              <w:bottom w:val="single" w:color="auto" w:sz="4" w:space="0"/>
              <w:right w:val="single" w:color="auto" w:sz="4" w:space="0"/>
            </w:tcBorders>
            <w:shd w:val="clear" w:color="auto" w:fill="auto"/>
            <w:vAlign w:val="center"/>
          </w:tcPr>
          <w:p w14:paraId="704FD10B">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市政设计所</w:t>
            </w:r>
          </w:p>
        </w:tc>
        <w:tc>
          <w:tcPr>
            <w:tcW w:w="992" w:type="dxa"/>
            <w:tcBorders>
              <w:top w:val="single" w:color="auto" w:sz="4" w:space="0"/>
              <w:left w:val="nil"/>
              <w:bottom w:val="single" w:color="auto" w:sz="4" w:space="0"/>
              <w:right w:val="single" w:color="auto" w:sz="4" w:space="0"/>
            </w:tcBorders>
            <w:shd w:val="clear" w:color="auto" w:fill="auto"/>
            <w:vAlign w:val="center"/>
          </w:tcPr>
          <w:p w14:paraId="41139885">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交通工程设计师</w:t>
            </w:r>
          </w:p>
        </w:tc>
        <w:tc>
          <w:tcPr>
            <w:tcW w:w="992" w:type="dxa"/>
            <w:tcBorders>
              <w:top w:val="single" w:color="auto" w:sz="4" w:space="0"/>
              <w:left w:val="nil"/>
              <w:bottom w:val="single" w:color="auto" w:sz="4" w:space="0"/>
              <w:right w:val="single" w:color="auto" w:sz="4" w:space="0"/>
            </w:tcBorders>
            <w:shd w:val="clear" w:color="auto" w:fill="auto"/>
            <w:vAlign w:val="center"/>
          </w:tcPr>
          <w:p w14:paraId="27CEF42B">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1</w:t>
            </w:r>
          </w:p>
        </w:tc>
        <w:tc>
          <w:tcPr>
            <w:tcW w:w="992" w:type="dxa"/>
            <w:tcBorders>
              <w:top w:val="single" w:color="auto" w:sz="4" w:space="0"/>
              <w:left w:val="nil"/>
              <w:bottom w:val="single" w:color="auto" w:sz="4" w:space="0"/>
              <w:right w:val="single" w:color="auto" w:sz="4" w:space="0"/>
            </w:tcBorders>
            <w:shd w:val="clear" w:color="auto" w:fill="auto"/>
            <w:vAlign w:val="center"/>
          </w:tcPr>
          <w:p w14:paraId="4979E4E5">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30周岁及以下</w:t>
            </w:r>
          </w:p>
        </w:tc>
        <w:tc>
          <w:tcPr>
            <w:tcW w:w="1134" w:type="dxa"/>
            <w:tcBorders>
              <w:top w:val="single" w:color="auto" w:sz="4" w:space="0"/>
              <w:left w:val="nil"/>
              <w:bottom w:val="single" w:color="auto" w:sz="4" w:space="0"/>
              <w:right w:val="single" w:color="auto" w:sz="4" w:space="0"/>
            </w:tcBorders>
            <w:shd w:val="clear" w:color="auto" w:fill="auto"/>
            <w:vAlign w:val="center"/>
          </w:tcPr>
          <w:p w14:paraId="644F05C6">
            <w:pPr>
              <w:widowControl/>
              <w:jc w:val="center"/>
              <w:rPr>
                <w:rFonts w:hint="eastAsia" w:ascii="仿宋_GB2312" w:hAnsi="宋体" w:eastAsia="仿宋_GB2312"/>
                <w:kern w:val="0"/>
                <w:sz w:val="24"/>
              </w:rPr>
            </w:pPr>
            <w:r>
              <w:rPr>
                <w:rFonts w:hint="eastAsia" w:ascii="仿宋_GB2312" w:hAnsi="宋体" w:eastAsia="仿宋_GB2312"/>
                <w:kern w:val="0"/>
                <w:sz w:val="24"/>
              </w:rPr>
              <w:t>全日制硕士研究生及以上学历</w:t>
            </w:r>
          </w:p>
        </w:tc>
        <w:tc>
          <w:tcPr>
            <w:tcW w:w="1276" w:type="dxa"/>
            <w:tcBorders>
              <w:top w:val="single" w:color="auto" w:sz="4" w:space="0"/>
              <w:left w:val="nil"/>
              <w:bottom w:val="single" w:color="auto" w:sz="4" w:space="0"/>
              <w:right w:val="single" w:color="auto" w:sz="4" w:space="0"/>
            </w:tcBorders>
            <w:shd w:val="clear" w:color="auto" w:fill="auto"/>
            <w:vAlign w:val="center"/>
          </w:tcPr>
          <w:p w14:paraId="469D5BF0">
            <w:pPr>
              <w:widowControl/>
              <w:jc w:val="center"/>
              <w:rPr>
                <w:rFonts w:hint="eastAsia" w:ascii="仿宋_GB2312" w:hAnsi="宋体" w:eastAsia="仿宋_GB2312"/>
                <w:kern w:val="0"/>
                <w:sz w:val="24"/>
              </w:rPr>
            </w:pPr>
            <w:r>
              <w:rPr>
                <w:rFonts w:hint="eastAsia" w:ascii="仿宋_GB2312" w:hAnsi="宋体" w:eastAsia="仿宋_GB2312"/>
                <w:kern w:val="0"/>
                <w:sz w:val="24"/>
              </w:rPr>
              <w:t>交通运输规划与管理</w:t>
            </w:r>
          </w:p>
        </w:tc>
        <w:tc>
          <w:tcPr>
            <w:tcW w:w="4536" w:type="dxa"/>
            <w:tcBorders>
              <w:top w:val="single" w:color="auto" w:sz="4" w:space="0"/>
              <w:left w:val="nil"/>
              <w:bottom w:val="single" w:color="auto" w:sz="4" w:space="0"/>
              <w:right w:val="single" w:color="auto" w:sz="4" w:space="0"/>
            </w:tcBorders>
            <w:shd w:val="clear" w:color="auto" w:fill="auto"/>
            <w:vAlign w:val="center"/>
          </w:tcPr>
          <w:p w14:paraId="1DDCEC51">
            <w:pPr>
              <w:widowControl/>
              <w:jc w:val="left"/>
              <w:rPr>
                <w:rFonts w:hint="eastAsia" w:ascii="仿宋_GB2312" w:hAnsi="宋体" w:eastAsia="仿宋_GB2312"/>
                <w:kern w:val="0"/>
                <w:sz w:val="24"/>
              </w:rPr>
            </w:pPr>
            <w:r>
              <w:rPr>
                <w:rFonts w:hint="eastAsia" w:ascii="仿宋_GB2312" w:hAnsi="宋体" w:eastAsia="仿宋_GB2312"/>
                <w:kern w:val="0"/>
                <w:sz w:val="24"/>
              </w:rPr>
              <w:t xml:space="preserve">1.5年及以上交通工程设计相关工作经验；                    </w:t>
            </w:r>
            <w:r>
              <w:rPr>
                <w:rFonts w:hint="eastAsia" w:ascii="仿宋_GB2312" w:hAnsi="宋体" w:eastAsia="仿宋_GB2312"/>
                <w:kern w:val="0"/>
                <w:sz w:val="24"/>
              </w:rPr>
              <w:br w:type="textWrapping"/>
            </w:r>
            <w:r>
              <w:rPr>
                <w:rFonts w:hint="eastAsia" w:ascii="仿宋_GB2312" w:hAnsi="宋体" w:eastAsia="仿宋_GB2312"/>
                <w:kern w:val="0"/>
                <w:sz w:val="24"/>
              </w:rPr>
              <w:t>2.具有2个及以上综合交通或交通专项规划相关项目经验，全日制硕士院校仅限“双一流”高校；</w:t>
            </w:r>
            <w:r>
              <w:rPr>
                <w:rFonts w:hint="eastAsia" w:ascii="仿宋_GB2312" w:hAnsi="宋体" w:eastAsia="仿宋_GB2312"/>
                <w:kern w:val="0"/>
                <w:sz w:val="24"/>
              </w:rPr>
              <w:br w:type="textWrapping"/>
            </w:r>
            <w:r>
              <w:rPr>
                <w:rFonts w:hint="eastAsia" w:ascii="仿宋_GB2312" w:hAnsi="宋体" w:eastAsia="仿宋_GB2312"/>
                <w:kern w:val="0"/>
                <w:sz w:val="24"/>
              </w:rPr>
              <w:t xml:space="preserve">3.具有较强的综合规划能力、学习能力、沟通能力、计划和执行能力；                                                                  </w:t>
            </w:r>
            <w:r>
              <w:rPr>
                <w:rFonts w:hint="eastAsia" w:ascii="仿宋_GB2312" w:hAnsi="宋体" w:eastAsia="仿宋_GB2312"/>
                <w:kern w:val="0"/>
                <w:sz w:val="24"/>
              </w:rPr>
              <w:br w:type="textWrapping"/>
            </w:r>
            <w:r>
              <w:rPr>
                <w:rFonts w:hint="eastAsia" w:ascii="仿宋_GB2312" w:hAnsi="宋体" w:eastAsia="仿宋_GB2312"/>
                <w:kern w:val="0"/>
                <w:sz w:val="24"/>
              </w:rPr>
              <w:t xml:space="preserve">4.熟练掌握CAD、TransCAD、Vissim、Photoshop和GIS等专业应用软件。                        </w:t>
            </w:r>
            <w:r>
              <w:rPr>
                <w:rFonts w:hint="eastAsia" w:ascii="仿宋_GB2312" w:hAnsi="宋体" w:eastAsia="仿宋_GB2312"/>
                <w:kern w:val="0"/>
                <w:sz w:val="24"/>
              </w:rPr>
              <w:br w:type="textWrapping"/>
            </w:r>
            <w:r>
              <w:rPr>
                <w:rFonts w:hint="eastAsia" w:ascii="仿宋_GB2312" w:hAnsi="宋体" w:eastAsia="仿宋_GB2312"/>
                <w:kern w:val="0"/>
                <w:sz w:val="24"/>
              </w:rPr>
              <w:t xml:space="preserve">5.具有注册土木工程师（道路工程）或交通相关专业高级工程师职称者年龄可放宽至35岁。                                                   </w:t>
            </w:r>
          </w:p>
        </w:tc>
        <w:tc>
          <w:tcPr>
            <w:tcW w:w="5103" w:type="dxa"/>
            <w:tcBorders>
              <w:top w:val="single" w:color="auto" w:sz="4" w:space="0"/>
              <w:left w:val="nil"/>
              <w:bottom w:val="single" w:color="auto" w:sz="4" w:space="0"/>
              <w:right w:val="single" w:color="auto" w:sz="4" w:space="0"/>
            </w:tcBorders>
            <w:shd w:val="clear" w:color="auto" w:fill="auto"/>
            <w:vAlign w:val="center"/>
          </w:tcPr>
          <w:p w14:paraId="3F62A901">
            <w:pPr>
              <w:widowControl/>
              <w:jc w:val="left"/>
              <w:rPr>
                <w:rFonts w:hint="eastAsia" w:ascii="仿宋_GB2312" w:hAnsi="宋体" w:eastAsia="仿宋_GB2312"/>
                <w:kern w:val="0"/>
                <w:sz w:val="24"/>
              </w:rPr>
            </w:pPr>
            <w:r>
              <w:rPr>
                <w:rFonts w:hint="eastAsia" w:ascii="仿宋_GB2312" w:hAnsi="宋体" w:eastAsia="仿宋_GB2312"/>
                <w:kern w:val="0"/>
                <w:sz w:val="24"/>
              </w:rPr>
              <w:t>1.组织运作项目前期策划、调研，负责综合交通或交通专项规划相关工作；</w:t>
            </w:r>
            <w:r>
              <w:rPr>
                <w:rFonts w:hint="eastAsia" w:ascii="仿宋_GB2312" w:hAnsi="宋体" w:eastAsia="仿宋_GB2312"/>
                <w:kern w:val="0"/>
                <w:sz w:val="24"/>
              </w:rPr>
              <w:br w:type="textWrapping"/>
            </w:r>
            <w:r>
              <w:rPr>
                <w:rFonts w:hint="eastAsia" w:ascii="仿宋_GB2312" w:hAnsi="宋体" w:eastAsia="仿宋_GB2312"/>
                <w:kern w:val="0"/>
                <w:sz w:val="24"/>
              </w:rPr>
              <w:t xml:space="preserve">2.负责交通工程设计工作，包括：交通组织方案设计、路口配时优化设计、交通咨询方案编写等；                                       3.负责项目的需求整理、现场勘察和技术交流、技术方案编写等工作；                                     </w:t>
            </w:r>
          </w:p>
        </w:tc>
        <w:tc>
          <w:tcPr>
            <w:tcW w:w="1134" w:type="dxa"/>
            <w:tcBorders>
              <w:top w:val="single" w:color="auto" w:sz="4" w:space="0"/>
              <w:left w:val="nil"/>
              <w:bottom w:val="single" w:color="auto" w:sz="4" w:space="0"/>
              <w:right w:val="single" w:color="auto" w:sz="4" w:space="0"/>
            </w:tcBorders>
            <w:shd w:val="clear" w:color="auto" w:fill="auto"/>
            <w:vAlign w:val="center"/>
          </w:tcPr>
          <w:p w14:paraId="46FA7370">
            <w:pPr>
              <w:widowControl/>
              <w:jc w:val="center"/>
              <w:rPr>
                <w:rFonts w:hint="eastAsia" w:ascii="仿宋_GB2312" w:hAnsi="宋体" w:eastAsia="仿宋_GB2312"/>
                <w:kern w:val="0"/>
                <w:sz w:val="24"/>
              </w:rPr>
            </w:pPr>
            <w:r>
              <w:rPr>
                <w:rFonts w:hint="eastAsia" w:ascii="仿宋_GB2312" w:hAnsi="宋体" w:eastAsia="仿宋_GB2312"/>
                <w:kern w:val="0"/>
                <w:sz w:val="24"/>
              </w:rPr>
              <w:t>综合面试</w:t>
            </w:r>
          </w:p>
        </w:tc>
        <w:tc>
          <w:tcPr>
            <w:tcW w:w="851" w:type="dxa"/>
            <w:tcBorders>
              <w:top w:val="single" w:color="auto" w:sz="4" w:space="0"/>
              <w:left w:val="nil"/>
              <w:bottom w:val="single" w:color="auto" w:sz="4" w:space="0"/>
              <w:right w:val="single" w:color="auto" w:sz="4" w:space="0"/>
            </w:tcBorders>
            <w:shd w:val="clear" w:color="auto" w:fill="auto"/>
            <w:vAlign w:val="center"/>
          </w:tcPr>
          <w:p w14:paraId="112B74FE">
            <w:pPr>
              <w:widowControl/>
              <w:jc w:val="center"/>
              <w:rPr>
                <w:rFonts w:hint="eastAsia" w:ascii="仿宋_GB2312" w:hAnsi="宋体" w:eastAsia="仿宋_GB2312"/>
                <w:kern w:val="0"/>
                <w:sz w:val="24"/>
              </w:rPr>
            </w:pPr>
            <w:r>
              <w:rPr>
                <w:rFonts w:hint="eastAsia" w:ascii="仿宋_GB2312" w:hAnsi="宋体" w:eastAsia="仿宋_GB2312"/>
                <w:kern w:val="0"/>
                <w:sz w:val="24"/>
              </w:rPr>
              <w:t>交通设计类</w:t>
            </w:r>
          </w:p>
        </w:tc>
      </w:tr>
      <w:tr w14:paraId="274A6248">
        <w:tblPrEx>
          <w:tblCellMar>
            <w:top w:w="0" w:type="dxa"/>
            <w:left w:w="108" w:type="dxa"/>
            <w:bottom w:w="0" w:type="dxa"/>
            <w:right w:w="108" w:type="dxa"/>
          </w:tblCellMar>
        </w:tblPrEx>
        <w:trPr>
          <w:trHeight w:val="660"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24A15C25">
            <w:pPr>
              <w:widowControl/>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小计</w:t>
            </w:r>
          </w:p>
        </w:tc>
        <w:tc>
          <w:tcPr>
            <w:tcW w:w="992" w:type="dxa"/>
            <w:tcBorders>
              <w:top w:val="nil"/>
              <w:left w:val="nil"/>
              <w:bottom w:val="single" w:color="auto" w:sz="4" w:space="0"/>
              <w:right w:val="single" w:color="auto" w:sz="4" w:space="0"/>
            </w:tcBorders>
            <w:shd w:val="clear" w:color="auto" w:fill="auto"/>
            <w:vAlign w:val="center"/>
          </w:tcPr>
          <w:p w14:paraId="5D58B242">
            <w:pPr>
              <w:widowControl/>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w:t>
            </w:r>
          </w:p>
        </w:tc>
        <w:tc>
          <w:tcPr>
            <w:tcW w:w="992" w:type="dxa"/>
            <w:tcBorders>
              <w:top w:val="nil"/>
              <w:left w:val="nil"/>
              <w:bottom w:val="single" w:color="auto" w:sz="4" w:space="0"/>
              <w:right w:val="single" w:color="auto" w:sz="4" w:space="0"/>
            </w:tcBorders>
            <w:shd w:val="clear" w:color="auto" w:fill="auto"/>
            <w:vAlign w:val="center"/>
          </w:tcPr>
          <w:p w14:paraId="2EBB7E5F">
            <w:pPr>
              <w:widowControl/>
              <w:jc w:val="center"/>
              <w:rPr>
                <w:rFonts w:hint="eastAsia" w:ascii="仿宋_GB2312" w:hAnsi="宋体" w:eastAsia="仿宋_GB2312"/>
                <w:color w:val="000000" w:themeColor="text1"/>
                <w:kern w:val="0"/>
                <w:sz w:val="24"/>
                <w14:textFill>
                  <w14:solidFill>
                    <w14:schemeClr w14:val="tx1"/>
                  </w14:solidFill>
                </w14:textFill>
              </w:rPr>
            </w:pPr>
            <w:r>
              <w:rPr>
                <w:rFonts w:hint="eastAsia" w:ascii="仿宋_GB2312" w:hAnsi="宋体" w:eastAsia="仿宋_GB2312"/>
                <w:color w:val="000000" w:themeColor="text1"/>
                <w:kern w:val="0"/>
                <w:sz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vAlign w:val="center"/>
          </w:tcPr>
          <w:p w14:paraId="69EBC7AB">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1276" w:type="dxa"/>
            <w:tcBorders>
              <w:top w:val="nil"/>
              <w:left w:val="nil"/>
              <w:bottom w:val="single" w:color="auto" w:sz="4" w:space="0"/>
              <w:right w:val="single" w:color="auto" w:sz="4" w:space="0"/>
            </w:tcBorders>
            <w:shd w:val="clear" w:color="auto" w:fill="auto"/>
            <w:vAlign w:val="center"/>
          </w:tcPr>
          <w:p w14:paraId="1557DE10">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4536" w:type="dxa"/>
            <w:tcBorders>
              <w:top w:val="nil"/>
              <w:left w:val="nil"/>
              <w:bottom w:val="single" w:color="auto" w:sz="4" w:space="0"/>
              <w:right w:val="single" w:color="auto" w:sz="4" w:space="0"/>
            </w:tcBorders>
            <w:shd w:val="clear" w:color="auto" w:fill="auto"/>
            <w:vAlign w:val="center"/>
          </w:tcPr>
          <w:p w14:paraId="66EED7B6">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5103" w:type="dxa"/>
            <w:tcBorders>
              <w:top w:val="nil"/>
              <w:left w:val="nil"/>
              <w:bottom w:val="single" w:color="auto" w:sz="4" w:space="0"/>
              <w:right w:val="single" w:color="auto" w:sz="4" w:space="0"/>
            </w:tcBorders>
            <w:shd w:val="clear" w:color="auto" w:fill="auto"/>
            <w:vAlign w:val="center"/>
          </w:tcPr>
          <w:p w14:paraId="73D66164">
            <w:pPr>
              <w:widowControl/>
              <w:jc w:val="left"/>
              <w:rPr>
                <w:rFonts w:hint="eastAsia" w:ascii="仿宋_GB2312" w:hAnsi="宋体" w:eastAsia="仿宋_GB2312"/>
                <w:kern w:val="0"/>
                <w:sz w:val="24"/>
              </w:rPr>
            </w:pPr>
            <w:r>
              <w:rPr>
                <w:rFonts w:hint="eastAsia" w:ascii="仿宋_GB2312" w:hAnsi="宋体" w:eastAsia="仿宋_GB2312"/>
                <w:kern w:val="0"/>
                <w:sz w:val="24"/>
              </w:rPr>
              <w:t>　</w:t>
            </w:r>
          </w:p>
        </w:tc>
        <w:tc>
          <w:tcPr>
            <w:tcW w:w="1134" w:type="dxa"/>
            <w:tcBorders>
              <w:top w:val="nil"/>
              <w:left w:val="nil"/>
              <w:bottom w:val="single" w:color="auto" w:sz="4" w:space="0"/>
              <w:right w:val="single" w:color="auto" w:sz="4" w:space="0"/>
            </w:tcBorders>
            <w:shd w:val="clear" w:color="auto" w:fill="auto"/>
            <w:vAlign w:val="center"/>
          </w:tcPr>
          <w:p w14:paraId="02633856">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c>
          <w:tcPr>
            <w:tcW w:w="851" w:type="dxa"/>
            <w:tcBorders>
              <w:top w:val="nil"/>
              <w:left w:val="nil"/>
              <w:bottom w:val="single" w:color="auto" w:sz="4" w:space="0"/>
              <w:right w:val="single" w:color="auto" w:sz="4" w:space="0"/>
            </w:tcBorders>
            <w:shd w:val="clear" w:color="auto" w:fill="auto"/>
            <w:vAlign w:val="center"/>
          </w:tcPr>
          <w:p w14:paraId="3374EA39">
            <w:pPr>
              <w:widowControl/>
              <w:jc w:val="center"/>
              <w:rPr>
                <w:rFonts w:hint="eastAsia" w:ascii="仿宋_GB2312" w:hAnsi="宋体" w:eastAsia="仿宋_GB2312"/>
                <w:kern w:val="0"/>
                <w:sz w:val="24"/>
              </w:rPr>
            </w:pPr>
            <w:r>
              <w:rPr>
                <w:rFonts w:hint="eastAsia" w:ascii="仿宋_GB2312" w:hAnsi="宋体" w:eastAsia="仿宋_GB2312"/>
                <w:kern w:val="0"/>
                <w:sz w:val="24"/>
              </w:rPr>
              <w:t>　</w:t>
            </w:r>
          </w:p>
        </w:tc>
      </w:tr>
      <w:tr w14:paraId="21D54FC9">
        <w:tblPrEx>
          <w:tblCellMar>
            <w:top w:w="0" w:type="dxa"/>
            <w:left w:w="108" w:type="dxa"/>
            <w:bottom w:w="0" w:type="dxa"/>
            <w:right w:w="108" w:type="dxa"/>
          </w:tblCellMar>
        </w:tblPrEx>
        <w:trPr>
          <w:trHeight w:val="645" w:hRule="atLeast"/>
        </w:trPr>
        <w:tc>
          <w:tcPr>
            <w:tcW w:w="4253"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6BA918E7">
            <w:pPr>
              <w:widowControl/>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合计</w:t>
            </w:r>
          </w:p>
        </w:tc>
        <w:tc>
          <w:tcPr>
            <w:tcW w:w="992" w:type="dxa"/>
            <w:tcBorders>
              <w:top w:val="nil"/>
              <w:left w:val="nil"/>
              <w:bottom w:val="single" w:color="auto" w:sz="4" w:space="0"/>
              <w:right w:val="single" w:color="auto" w:sz="4" w:space="0"/>
            </w:tcBorders>
            <w:shd w:val="clear" w:color="auto" w:fill="auto"/>
            <w:noWrap/>
            <w:vAlign w:val="center"/>
          </w:tcPr>
          <w:p w14:paraId="512D5153">
            <w:pPr>
              <w:widowControl/>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31</w:t>
            </w:r>
          </w:p>
        </w:tc>
        <w:tc>
          <w:tcPr>
            <w:tcW w:w="992" w:type="dxa"/>
            <w:tcBorders>
              <w:top w:val="nil"/>
              <w:left w:val="nil"/>
              <w:bottom w:val="single" w:color="auto" w:sz="4" w:space="0"/>
              <w:right w:val="single" w:color="auto" w:sz="4" w:space="0"/>
            </w:tcBorders>
            <w:shd w:val="clear" w:color="auto" w:fill="auto"/>
            <w:noWrap/>
            <w:vAlign w:val="center"/>
          </w:tcPr>
          <w:p w14:paraId="5295BD49">
            <w:pPr>
              <w:widowControl/>
              <w:jc w:val="center"/>
              <w:rPr>
                <w:rFonts w:hint="eastAsia" w:ascii="仿宋_GB2312" w:hAnsi="宋体" w:eastAsia="仿宋_GB2312"/>
                <w:b/>
                <w:bCs/>
                <w:color w:val="000000" w:themeColor="text1"/>
                <w:kern w:val="0"/>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558B7515">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14:paraId="62177F1E">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4536" w:type="dxa"/>
            <w:tcBorders>
              <w:top w:val="nil"/>
              <w:left w:val="nil"/>
              <w:bottom w:val="single" w:color="auto" w:sz="4" w:space="0"/>
              <w:right w:val="single" w:color="auto" w:sz="4" w:space="0"/>
            </w:tcBorders>
            <w:shd w:val="clear" w:color="auto" w:fill="auto"/>
            <w:noWrap/>
            <w:vAlign w:val="center"/>
          </w:tcPr>
          <w:p w14:paraId="3A748F98">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5103" w:type="dxa"/>
            <w:tcBorders>
              <w:top w:val="nil"/>
              <w:left w:val="nil"/>
              <w:bottom w:val="single" w:color="auto" w:sz="4" w:space="0"/>
              <w:right w:val="single" w:color="auto" w:sz="4" w:space="0"/>
            </w:tcBorders>
            <w:shd w:val="clear" w:color="auto" w:fill="auto"/>
            <w:noWrap/>
            <w:vAlign w:val="center"/>
          </w:tcPr>
          <w:p w14:paraId="24B59110">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648ADA4B">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c>
          <w:tcPr>
            <w:tcW w:w="851" w:type="dxa"/>
            <w:tcBorders>
              <w:top w:val="nil"/>
              <w:left w:val="nil"/>
              <w:bottom w:val="single" w:color="auto" w:sz="4" w:space="0"/>
              <w:right w:val="single" w:color="auto" w:sz="4" w:space="0"/>
            </w:tcBorders>
            <w:shd w:val="clear" w:color="auto" w:fill="auto"/>
            <w:noWrap/>
            <w:vAlign w:val="center"/>
          </w:tcPr>
          <w:p w14:paraId="3DE55406">
            <w:pPr>
              <w:widowControl/>
              <w:jc w:val="center"/>
              <w:rPr>
                <w:rFonts w:hint="eastAsia" w:ascii="仿宋_GB2312" w:hAnsi="宋体" w:eastAsia="仿宋_GB2312"/>
                <w:b/>
                <w:bCs/>
                <w:kern w:val="0"/>
                <w:sz w:val="24"/>
              </w:rPr>
            </w:pPr>
            <w:r>
              <w:rPr>
                <w:rFonts w:hint="eastAsia" w:ascii="仿宋_GB2312" w:hAnsi="宋体" w:eastAsia="仿宋_GB2312"/>
                <w:b/>
                <w:bCs/>
                <w:kern w:val="0"/>
                <w:sz w:val="24"/>
              </w:rPr>
              <w:t>　</w:t>
            </w:r>
          </w:p>
        </w:tc>
      </w:tr>
    </w:tbl>
    <w:p w14:paraId="069B13B4"/>
    <w:sectPr>
      <w:footerReference r:id="rId3" w:type="default"/>
      <w:pgSz w:w="23811" w:h="16838" w:orient="landscape"/>
      <w:pgMar w:top="1587" w:right="2098" w:bottom="1474" w:left="1984"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DAEC3F-7946-4D10-AAE9-FA898BB199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18722C-E76F-430E-9330-76B96F244EF8}"/>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34D09B8-B489-4341-9D1B-23A61B0B83AA}"/>
  </w:font>
  <w:font w:name="方正小标宋简体">
    <w:panose1 w:val="03000509000000000000"/>
    <w:charset w:val="86"/>
    <w:family w:val="script"/>
    <w:pitch w:val="default"/>
    <w:sig w:usb0="00000001" w:usb1="080E0000" w:usb2="00000000" w:usb3="00000000" w:csb0="00040000" w:csb1="00000000"/>
    <w:embedRegular r:id="rId4" w:fontKey="{EFBFBB08-7134-4990-8CBC-1063C5DD68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2C02">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602EE">
                          <w:pPr>
                            <w:pStyle w:val="9"/>
                            <w:adjustRightInd w:val="0"/>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BF602EE">
                    <w:pPr>
                      <w:pStyle w:val="9"/>
                      <w:adjustRightInd w:val="0"/>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37F29"/>
    <w:multiLevelType w:val="multilevel"/>
    <w:tmpl w:val="70537F29"/>
    <w:lvl w:ilvl="0" w:tentative="0">
      <w:start w:val="1"/>
      <w:numFmt w:val="chineseCountingThousand"/>
      <w:suff w:val="space"/>
      <w:lvlText w:val="第%1章"/>
      <w:lvlJc w:val="center"/>
      <w:pPr>
        <w:ind w:left="0" w:firstLine="0"/>
      </w:pPr>
      <w:rPr>
        <w:rFonts w:hint="eastAsia" w:ascii="仿宋" w:eastAsia="仿宋"/>
        <w:b/>
        <w:i w:val="0"/>
        <w:sz w:val="36"/>
      </w:rPr>
    </w:lvl>
    <w:lvl w:ilvl="1" w:tentative="0">
      <w:start w:val="1"/>
      <w:numFmt w:val="chineseCountingThousand"/>
      <w:pStyle w:val="4"/>
      <w:suff w:val="space"/>
      <w:lvlText w:val="第%2条"/>
      <w:lvlJc w:val="left"/>
      <w:pPr>
        <w:ind w:left="0" w:firstLine="0"/>
      </w:pPr>
      <w:rPr>
        <w:rFonts w:hint="eastAsia" w:ascii="仿宋" w:eastAsia="仿宋"/>
        <w:b/>
        <w:i w:val="0"/>
        <w:sz w:val="32"/>
      </w:rPr>
    </w:lvl>
    <w:lvl w:ilvl="2" w:tentative="0">
      <w:start w:val="1"/>
      <w:numFmt w:val="chineseCountingThousand"/>
      <w:suff w:val="nothing"/>
      <w:lvlText w:val="%3、"/>
      <w:lvlJc w:val="left"/>
      <w:pPr>
        <w:ind w:left="2411" w:firstLine="0"/>
      </w:pPr>
      <w:rPr>
        <w:rFonts w:hint="eastAsia" w:ascii="仿宋" w:eastAsia="仿宋"/>
        <w:b/>
        <w:i w:val="0"/>
        <w:sz w:val="32"/>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Y2E4MTBkZDA2NjM2NDdhMWIxZTkxMWJhMjJhM2UifQ=="/>
  </w:docVars>
  <w:rsids>
    <w:rsidRoot w:val="0EB754A4"/>
    <w:rsid w:val="00080BEF"/>
    <w:rsid w:val="000C479F"/>
    <w:rsid w:val="0029477A"/>
    <w:rsid w:val="00357C36"/>
    <w:rsid w:val="003D3E1F"/>
    <w:rsid w:val="00410D61"/>
    <w:rsid w:val="00433802"/>
    <w:rsid w:val="00445A06"/>
    <w:rsid w:val="004D27AD"/>
    <w:rsid w:val="007777AF"/>
    <w:rsid w:val="00795107"/>
    <w:rsid w:val="007C717F"/>
    <w:rsid w:val="00846A07"/>
    <w:rsid w:val="008B0F8C"/>
    <w:rsid w:val="00A10D65"/>
    <w:rsid w:val="00AD1744"/>
    <w:rsid w:val="00BF6E78"/>
    <w:rsid w:val="00C713CE"/>
    <w:rsid w:val="00C84CEB"/>
    <w:rsid w:val="00CD1D1F"/>
    <w:rsid w:val="00D93715"/>
    <w:rsid w:val="00DA3901"/>
    <w:rsid w:val="00F13BC0"/>
    <w:rsid w:val="01763BCE"/>
    <w:rsid w:val="01AA1AC9"/>
    <w:rsid w:val="01B046B0"/>
    <w:rsid w:val="01E925F2"/>
    <w:rsid w:val="03343D40"/>
    <w:rsid w:val="042357E2"/>
    <w:rsid w:val="04D4030E"/>
    <w:rsid w:val="06C0310B"/>
    <w:rsid w:val="082D6FB0"/>
    <w:rsid w:val="085D3AB0"/>
    <w:rsid w:val="08AA6786"/>
    <w:rsid w:val="099E1F14"/>
    <w:rsid w:val="09F13695"/>
    <w:rsid w:val="0BC8771C"/>
    <w:rsid w:val="0C0E4577"/>
    <w:rsid w:val="0C882A07"/>
    <w:rsid w:val="0CCC648D"/>
    <w:rsid w:val="0D896A37"/>
    <w:rsid w:val="0D927FE1"/>
    <w:rsid w:val="0DA27AF9"/>
    <w:rsid w:val="0EB754A4"/>
    <w:rsid w:val="0EC54888"/>
    <w:rsid w:val="0EDE1004"/>
    <w:rsid w:val="10F7015B"/>
    <w:rsid w:val="12CF75E2"/>
    <w:rsid w:val="1340228E"/>
    <w:rsid w:val="146579F1"/>
    <w:rsid w:val="14CB14E8"/>
    <w:rsid w:val="14DE1D5E"/>
    <w:rsid w:val="153656F6"/>
    <w:rsid w:val="15554A8B"/>
    <w:rsid w:val="165027E8"/>
    <w:rsid w:val="16DB47A7"/>
    <w:rsid w:val="17AF1790"/>
    <w:rsid w:val="17E44EC0"/>
    <w:rsid w:val="1A974EE9"/>
    <w:rsid w:val="1AE9320B"/>
    <w:rsid w:val="1B530684"/>
    <w:rsid w:val="1B9907D4"/>
    <w:rsid w:val="1D24052A"/>
    <w:rsid w:val="1D7C2114"/>
    <w:rsid w:val="1D8D0932"/>
    <w:rsid w:val="1D9501CE"/>
    <w:rsid w:val="1DC41355"/>
    <w:rsid w:val="1E4A6CF6"/>
    <w:rsid w:val="1E933BB9"/>
    <w:rsid w:val="1EC21DA9"/>
    <w:rsid w:val="1EF22AD5"/>
    <w:rsid w:val="1F413615"/>
    <w:rsid w:val="1F4C5B16"/>
    <w:rsid w:val="1FAB4F33"/>
    <w:rsid w:val="1FCD458D"/>
    <w:rsid w:val="1FE3647B"/>
    <w:rsid w:val="1FF81FA6"/>
    <w:rsid w:val="21E62678"/>
    <w:rsid w:val="21EC32DF"/>
    <w:rsid w:val="23841D23"/>
    <w:rsid w:val="24213A15"/>
    <w:rsid w:val="243F3DA5"/>
    <w:rsid w:val="246A716A"/>
    <w:rsid w:val="24BD197D"/>
    <w:rsid w:val="252F3F10"/>
    <w:rsid w:val="25FE400E"/>
    <w:rsid w:val="27FF2303"/>
    <w:rsid w:val="285C0F26"/>
    <w:rsid w:val="293E2027"/>
    <w:rsid w:val="29BE0C36"/>
    <w:rsid w:val="2BC86EE0"/>
    <w:rsid w:val="2BF612E4"/>
    <w:rsid w:val="2D297497"/>
    <w:rsid w:val="2DCB4BAF"/>
    <w:rsid w:val="2E4A5917"/>
    <w:rsid w:val="2E4B3B69"/>
    <w:rsid w:val="2F5E614B"/>
    <w:rsid w:val="2FBC1406"/>
    <w:rsid w:val="30AF6CF0"/>
    <w:rsid w:val="30B8125D"/>
    <w:rsid w:val="32AF67C8"/>
    <w:rsid w:val="32E12CEE"/>
    <w:rsid w:val="350F1D62"/>
    <w:rsid w:val="359F00E3"/>
    <w:rsid w:val="35A93699"/>
    <w:rsid w:val="36994B68"/>
    <w:rsid w:val="37500442"/>
    <w:rsid w:val="37632E36"/>
    <w:rsid w:val="3BA40D5C"/>
    <w:rsid w:val="3BD66A3C"/>
    <w:rsid w:val="3CF104F9"/>
    <w:rsid w:val="3D163594"/>
    <w:rsid w:val="3F12422F"/>
    <w:rsid w:val="3F6A7BC7"/>
    <w:rsid w:val="400E0E9A"/>
    <w:rsid w:val="40CD051B"/>
    <w:rsid w:val="40FB4B1B"/>
    <w:rsid w:val="42390DD8"/>
    <w:rsid w:val="43382755"/>
    <w:rsid w:val="437F0B31"/>
    <w:rsid w:val="43A14132"/>
    <w:rsid w:val="45905EAD"/>
    <w:rsid w:val="45B85B30"/>
    <w:rsid w:val="46120C85"/>
    <w:rsid w:val="46963997"/>
    <w:rsid w:val="4722157A"/>
    <w:rsid w:val="474749FB"/>
    <w:rsid w:val="48263604"/>
    <w:rsid w:val="48645AFB"/>
    <w:rsid w:val="490F4AB6"/>
    <w:rsid w:val="4A297EA1"/>
    <w:rsid w:val="4A584DA8"/>
    <w:rsid w:val="4AC26B09"/>
    <w:rsid w:val="4B0E7FA0"/>
    <w:rsid w:val="4BBC17AA"/>
    <w:rsid w:val="4C0118B3"/>
    <w:rsid w:val="4C011AE7"/>
    <w:rsid w:val="4C975D73"/>
    <w:rsid w:val="4CA3338C"/>
    <w:rsid w:val="4D6429AB"/>
    <w:rsid w:val="4D99022A"/>
    <w:rsid w:val="4E4B32B9"/>
    <w:rsid w:val="4E8862BB"/>
    <w:rsid w:val="4F3124AF"/>
    <w:rsid w:val="4FA9473B"/>
    <w:rsid w:val="4FBA2E42"/>
    <w:rsid w:val="4FE1477A"/>
    <w:rsid w:val="5201260D"/>
    <w:rsid w:val="52A64F62"/>
    <w:rsid w:val="54051B8A"/>
    <w:rsid w:val="548A4B3B"/>
    <w:rsid w:val="57822666"/>
    <w:rsid w:val="57844525"/>
    <w:rsid w:val="578D66F1"/>
    <w:rsid w:val="57BF4B09"/>
    <w:rsid w:val="58785257"/>
    <w:rsid w:val="58C90CC2"/>
    <w:rsid w:val="5A1F51D9"/>
    <w:rsid w:val="5A236E98"/>
    <w:rsid w:val="5AC10B8B"/>
    <w:rsid w:val="5AE623A0"/>
    <w:rsid w:val="5B553FF2"/>
    <w:rsid w:val="5BA23F45"/>
    <w:rsid w:val="5BDB4D51"/>
    <w:rsid w:val="5C2C2F54"/>
    <w:rsid w:val="5C5F065B"/>
    <w:rsid w:val="5D781A2D"/>
    <w:rsid w:val="5DEA03F9"/>
    <w:rsid w:val="5E162D3E"/>
    <w:rsid w:val="5E162F9C"/>
    <w:rsid w:val="5E421FE3"/>
    <w:rsid w:val="5E543AC4"/>
    <w:rsid w:val="5E5B6697"/>
    <w:rsid w:val="5EE65064"/>
    <w:rsid w:val="5F875EC9"/>
    <w:rsid w:val="602A0073"/>
    <w:rsid w:val="61495685"/>
    <w:rsid w:val="61E7150C"/>
    <w:rsid w:val="62885D38"/>
    <w:rsid w:val="634136E6"/>
    <w:rsid w:val="64760C38"/>
    <w:rsid w:val="647C1FC7"/>
    <w:rsid w:val="661A1A97"/>
    <w:rsid w:val="66C35C8B"/>
    <w:rsid w:val="687B1FFA"/>
    <w:rsid w:val="688D6550"/>
    <w:rsid w:val="6989371A"/>
    <w:rsid w:val="6B5E592C"/>
    <w:rsid w:val="6C07239D"/>
    <w:rsid w:val="6CA976D1"/>
    <w:rsid w:val="6D527D69"/>
    <w:rsid w:val="6F8549FA"/>
    <w:rsid w:val="7141437C"/>
    <w:rsid w:val="72D059B7"/>
    <w:rsid w:val="7326758D"/>
    <w:rsid w:val="73B928EF"/>
    <w:rsid w:val="7481680B"/>
    <w:rsid w:val="74DF699A"/>
    <w:rsid w:val="75322959"/>
    <w:rsid w:val="76402E54"/>
    <w:rsid w:val="769A058B"/>
    <w:rsid w:val="77D4211D"/>
    <w:rsid w:val="77E37F3B"/>
    <w:rsid w:val="78937314"/>
    <w:rsid w:val="79F35ECA"/>
    <w:rsid w:val="7A193AA6"/>
    <w:rsid w:val="7AD4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autoRedefine/>
    <w:qFormat/>
    <w:uiPriority w:val="9"/>
    <w:pPr>
      <w:keepNext/>
      <w:keepLines/>
      <w:numPr>
        <w:ilvl w:val="1"/>
        <w:numId w:val="1"/>
      </w:numPr>
      <w:spacing w:line="580" w:lineRule="atLeast"/>
      <w:outlineLvl w:val="1"/>
    </w:pPr>
    <w:rPr>
      <w:rFonts w:ascii="仿宋" w:hAnsi="仿宋" w:eastAsia="仿宋" w:cs="仿宋"/>
      <w:b/>
      <w:color w:val="00000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25"/>
    <w:autoRedefine/>
    <w:unhideWhenUsed/>
    <w:qFormat/>
    <w:uiPriority w:val="99"/>
    <w:pPr>
      <w:ind w:firstLine="420" w:firstLineChars="100"/>
    </w:pPr>
    <w:rPr>
      <w:rFonts w:cs="Times New Roman"/>
    </w:rPr>
  </w:style>
  <w:style w:type="paragraph" w:styleId="3">
    <w:name w:val="Body Text"/>
    <w:basedOn w:val="1"/>
    <w:next w:val="2"/>
    <w:autoRedefine/>
    <w:unhideWhenUsed/>
    <w:qFormat/>
    <w:uiPriority w:val="99"/>
    <w:pPr>
      <w:spacing w:after="120"/>
    </w:pPr>
  </w:style>
  <w:style w:type="paragraph" w:styleId="5">
    <w:name w:val="Normal Indent"/>
    <w:basedOn w:val="1"/>
    <w:autoRedefine/>
    <w:qFormat/>
    <w:uiPriority w:val="0"/>
    <w:pPr>
      <w:ind w:firstLine="420" w:firstLineChars="200"/>
    </w:pPr>
  </w:style>
  <w:style w:type="paragraph" w:styleId="6">
    <w:name w:val="index 5"/>
    <w:basedOn w:val="1"/>
    <w:next w:val="1"/>
    <w:qFormat/>
    <w:uiPriority w:val="0"/>
    <w:pPr>
      <w:ind w:left="1680"/>
    </w:pPr>
  </w:style>
  <w:style w:type="paragraph" w:styleId="7">
    <w:name w:val="Body Text Indent"/>
    <w:basedOn w:val="1"/>
    <w:autoRedefine/>
    <w:qFormat/>
    <w:uiPriority w:val="99"/>
    <w:pPr>
      <w:spacing w:after="120"/>
      <w:ind w:left="420" w:leftChars="200"/>
    </w:pPr>
    <w:rPr>
      <w:rFonts w:ascii="Times New Roman" w:hAnsi="Times New Roman" w:cs="Times New Roman"/>
    </w:rPr>
  </w:style>
  <w:style w:type="paragraph" w:styleId="8">
    <w:name w:val="Plain Text"/>
    <w:basedOn w:val="1"/>
    <w:qFormat/>
    <w:uiPriority w:val="0"/>
    <w:pPr>
      <w:spacing w:line="576" w:lineRule="exact"/>
    </w:pPr>
    <w:rPr>
      <w:rFonts w:ascii="宋体" w:hAnsi="Courier New" w:eastAsia="Times New Roman"/>
      <w:kern w:val="0"/>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4"/>
    <w:basedOn w:val="1"/>
    <w:next w:val="1"/>
    <w:unhideWhenUsed/>
    <w:qFormat/>
    <w:uiPriority w:val="39"/>
    <w:pPr>
      <w:ind w:left="1260" w:leftChars="600"/>
    </w:pPr>
  </w:style>
  <w:style w:type="paragraph" w:styleId="12">
    <w:name w:val="Body Text 2"/>
    <w:basedOn w:val="1"/>
    <w:qFormat/>
    <w:uiPriority w:val="0"/>
    <w:pPr>
      <w:spacing w:after="120" w:line="480" w:lineRule="auto"/>
    </w:pPr>
  </w:style>
  <w:style w:type="paragraph" w:styleId="13">
    <w:name w:val="Normal (Web)"/>
    <w:basedOn w:val="1"/>
    <w:autoRedefine/>
    <w:qFormat/>
    <w:uiPriority w:val="0"/>
    <w:pPr>
      <w:widowControl/>
      <w:spacing w:before="100" w:beforeAutospacing="1" w:after="100" w:afterAutospacing="1"/>
      <w:jc w:val="left"/>
    </w:pPr>
    <w:rPr>
      <w:rFonts w:ascii="宋体" w:hAnsi="宋体" w:cs="Times New Roman"/>
      <w:color w:val="000000"/>
      <w:kern w:val="0"/>
      <w:sz w:val="24"/>
    </w:rPr>
  </w:style>
  <w:style w:type="paragraph" w:styleId="14">
    <w:name w:val="Title"/>
    <w:basedOn w:val="1"/>
    <w:next w:val="1"/>
    <w:autoRedefine/>
    <w:qFormat/>
    <w:uiPriority w:val="10"/>
    <w:pPr>
      <w:spacing w:before="240" w:after="60"/>
      <w:jc w:val="center"/>
      <w:outlineLvl w:val="0"/>
    </w:pPr>
    <w:rPr>
      <w:rFonts w:ascii="Arial" w:hAnsi="Arial"/>
      <w:b/>
      <w:sz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qFormat/>
    <w:uiPriority w:val="0"/>
  </w:style>
  <w:style w:type="character" w:styleId="20">
    <w:name w:val="Hyperlink"/>
    <w:autoRedefine/>
    <w:unhideWhenUsed/>
    <w:qFormat/>
    <w:uiPriority w:val="99"/>
    <w:rPr>
      <w:color w:val="0000FF"/>
      <w:u w:val="single"/>
    </w:rPr>
  </w:style>
  <w:style w:type="paragraph" w:customStyle="1" w:styleId="21">
    <w:name w:val="UserStyle_0"/>
    <w:basedOn w:val="1"/>
    <w:autoRedefine/>
    <w:qFormat/>
    <w:uiPriority w:val="0"/>
    <w:pPr>
      <w:widowControl/>
      <w:spacing w:line="560" w:lineRule="exact"/>
      <w:ind w:firstLine="880" w:firstLineChars="200"/>
      <w:textAlignment w:val="baseline"/>
    </w:pPr>
    <w:rPr>
      <w:rFonts w:ascii="Times New Roman" w:hAnsi="Times New Roman" w:eastAsia="仿宋_GB2312"/>
      <w:kern w:val="0"/>
      <w:sz w:val="32"/>
      <w:szCs w:val="21"/>
    </w:rPr>
  </w:style>
  <w:style w:type="paragraph" w:styleId="22">
    <w:name w:val="List Paragraph"/>
    <w:basedOn w:val="1"/>
    <w:autoRedefine/>
    <w:qFormat/>
    <w:uiPriority w:val="99"/>
    <w:pPr>
      <w:ind w:firstLine="420" w:firstLineChars="200"/>
    </w:pPr>
    <w:rPr>
      <w:rFonts w:cs="Times New Roman"/>
    </w:rPr>
  </w:style>
  <w:style w:type="character" w:customStyle="1" w:styleId="23">
    <w:name w:val="font21"/>
    <w:basedOn w:val="17"/>
    <w:autoRedefine/>
    <w:qFormat/>
    <w:uiPriority w:val="0"/>
    <w:rPr>
      <w:rFonts w:hint="eastAsia" w:ascii="仿宋_GB2312" w:eastAsia="仿宋_GB2312" w:cs="仿宋_GB2312"/>
      <w:color w:val="000000"/>
      <w:sz w:val="32"/>
      <w:szCs w:val="32"/>
      <w:u w:val="none"/>
    </w:rPr>
  </w:style>
  <w:style w:type="paragraph" w:customStyle="1" w:styleId="24">
    <w:name w:val="Body text|1"/>
    <w:basedOn w:val="1"/>
    <w:qFormat/>
    <w:uiPriority w:val="0"/>
    <w:pPr>
      <w:spacing w:line="391" w:lineRule="auto"/>
      <w:ind w:firstLine="400"/>
    </w:pPr>
    <w:rPr>
      <w:rFonts w:ascii="宋体" w:hAnsi="宋体"/>
      <w:sz w:val="30"/>
      <w:szCs w:val="30"/>
      <w:lang w:val="zh-TW" w:eastAsia="zh-TW" w:bidi="zh-TW"/>
    </w:rPr>
  </w:style>
  <w:style w:type="character" w:customStyle="1" w:styleId="25">
    <w:name w:val="正文文本首行缩进 字符"/>
    <w:basedOn w:val="17"/>
    <w:link w:val="2"/>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10899</Words>
  <Characters>11298</Characters>
  <Lines>239</Lines>
  <Paragraphs>67</Paragraphs>
  <TotalTime>48</TotalTime>
  <ScaleCrop>false</ScaleCrop>
  <LinksUpToDate>false</LinksUpToDate>
  <CharactersWithSpaces>12609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2024-12-03T02:08:00Z</dcterms:created>
  <dc:creator>丛丛</dc:creator>
  <cp:lastModifiedBy>！</cp:lastModifiedBy>
  <cp:lastPrinted>2024-12-02T05:47:00Z</cp:lastPrinted>
  <dcterms:modified xsi:type="dcterms:W3CDTF">2024-12-03T09:19:17Z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F9B2E1AA1DB34671B5E7C3ED3A16FC35_13</vt:lpwstr>
  </property>
</Properties>
</file>