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2024年邹城市财金物业管理有限公司</w:t>
      </w:r>
    </w:p>
    <w:p>
      <w:pPr>
        <w:spacing w:line="480" w:lineRule="exact"/>
        <w:ind w:firstLine="4840" w:firstLineChars="1100"/>
        <w:jc w:val="both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公开招聘工作人员统计表</w:t>
      </w:r>
    </w:p>
    <w:tbl>
      <w:tblPr>
        <w:tblStyle w:val="3"/>
        <w:tblW w:w="15609" w:type="dxa"/>
        <w:tblInd w:w="-7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1793"/>
        <w:gridCol w:w="10176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atLeast"/>
        </w:trPr>
        <w:tc>
          <w:tcPr>
            <w:tcW w:w="177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  <w:t>公司名称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  <w:t>岗    位</w:t>
            </w:r>
          </w:p>
        </w:tc>
        <w:tc>
          <w:tcPr>
            <w:tcW w:w="101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  <w:t>资格要求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color w:val="auto"/>
                <w:sz w:val="32"/>
                <w:szCs w:val="32"/>
              </w:rPr>
              <w:t>拟招聘人数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774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邹城市财金物业管理有限公司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物业管理人员</w:t>
            </w:r>
          </w:p>
        </w:tc>
        <w:tc>
          <w:tcPr>
            <w:tcW w:w="10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大专及以上学历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年龄在35周岁以下；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（3）物业管理、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行政管理、酒店管理、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工商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管理、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服务外包、市场营销、家政服务与管理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（4）具有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年以上中大型物业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经验或具有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物业管理职业资格证书、物业职业技能等级证书、消防设施操作员证书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者。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177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0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（1）大专及以上学历；</w:t>
            </w:r>
          </w:p>
          <w:bookmarkEnd w:id="0"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年龄在35周岁以下；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（3）财务管理、会计、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金融管理、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国际经济与贸易类专业；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（4）具有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年以上中大型物业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管理或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物业管理职业资格证书、物业职业技能等级证书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消防设施操作员证书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者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优先录用，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年龄可放宽至40周岁。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77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1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工程人员</w:t>
            </w:r>
          </w:p>
        </w:tc>
        <w:tc>
          <w:tcPr>
            <w:tcW w:w="101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大专及以上学历；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年龄在35周岁以下；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）电气自动化、机电一体化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、机械设计制造及其自动化专业；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（4）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具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有2年以上工作经验或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有高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  <w:t>低压电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工证者优先录用。</w:t>
            </w:r>
          </w:p>
        </w:tc>
        <w:tc>
          <w:tcPr>
            <w:tcW w:w="1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2人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outlineLvl w:val="9"/>
        <w:rPr>
          <w:rFonts w:hint="eastAsia" w:eastAsia="仿宋"/>
          <w:color w:val="000000"/>
          <w:sz w:val="32"/>
          <w:szCs w:val="32"/>
          <w:shd w:val="clear" w:color="auto" w:fill="FFFFFF"/>
          <w:lang w:val="en-US" w:eastAsia="zh-CN" w:bidi="ar"/>
        </w:rPr>
        <w:sectPr>
          <w:pgSz w:w="16838" w:h="11906" w:orient="landscape"/>
          <w:pgMar w:top="780" w:right="850" w:bottom="826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注：“相关职业资格证书”必须是国家职业资格目录中专业技术人员职业资格证书，最终解释权归招聘单位所有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1" w:name="_GoBack"/>
      <w:bookmarkEnd w:id="1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A07220"/>
    <w:multiLevelType w:val="singleLevel"/>
    <w:tmpl w:val="56A0722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37253A7"/>
    <w:multiLevelType w:val="singleLevel"/>
    <w:tmpl w:val="737253A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Yzc0YjczOTA2NTEyYTc5MDdjOTk1NzFjZTI3NWQifQ=="/>
  </w:docVars>
  <w:rsids>
    <w:rsidRoot w:val="249642D8"/>
    <w:rsid w:val="249642D8"/>
    <w:rsid w:val="6FA3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2024-12-08T02:02:00Z</dcterms:created>
  <dc:creator>Administrator</dc:creator>
  <cp:lastModifiedBy>Administrator</cp:lastModifiedBy>
  <dcterms:modified xsi:type="dcterms:W3CDTF">2024-12-08T02:09:23Z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C7AF14971D4F4FABBDB16B92084D2FD9_11</vt:lpwstr>
  </property>
</Properties>
</file>