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9F7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岗位职责和任职资格</w:t>
      </w:r>
    </w:p>
    <w:p w14:paraId="06196F0B">
      <w:pPr>
        <w:spacing w:line="360" w:lineRule="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双碳管理岗（1人）</w:t>
      </w:r>
    </w:p>
    <w:p w14:paraId="7BCB8BA1">
      <w:pPr>
        <w:widowControl/>
        <w:spacing w:after="0" w:line="360" w:lineRule="auto"/>
        <w:jc w:val="both"/>
        <w:rPr>
          <w:rFonts w:hint="eastAsia" w:ascii="仿宋_GB2312" w:hAnsi="宋体" w:eastAsia="仿宋_GB2312" w:cs="Times New Roman"/>
          <w:b/>
          <w:color w:val="000000"/>
          <w:kern w:val="0"/>
          <w:sz w:val="28"/>
          <w:szCs w:val="28"/>
        </w:rPr>
      </w:pPr>
      <w:r>
        <w:rPr>
          <w:rFonts w:hint="eastAsia" w:ascii="仿宋_GB2312" w:hAnsi="宋体" w:eastAsia="仿宋_GB2312" w:cs="Times New Roman"/>
          <w:b/>
          <w:color w:val="000000"/>
          <w:kern w:val="0"/>
          <w:sz w:val="28"/>
          <w:szCs w:val="28"/>
        </w:rPr>
        <w:t>主要职责：</w:t>
      </w:r>
    </w:p>
    <w:p w14:paraId="350380AA">
      <w:pPr>
        <w:numPr>
          <w:ilvl w:val="0"/>
          <w:numId w:val="1"/>
        </w:numPr>
        <w:spacing w:line="360" w:lineRule="auto"/>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政策研究：负责对国家及建筑领域发布的双碳工作相关文件和制度进行深入研究，全面理解其相关要求；辨识并评估与气候变化相关的风险与机遇，对企业战略的弹性进行分析；与相关部委及其他国有企业进行对接，开展针对企业节能降碳发展的研究工作，深入分析内外部碳排放状况及行业发展态势，调整企业碳达峰的核心目标与实施策略；</w:t>
      </w:r>
    </w:p>
    <w:p w14:paraId="0CAF214D">
      <w:pPr>
        <w:numPr>
          <w:ilvl w:val="0"/>
          <w:numId w:val="1"/>
        </w:numPr>
        <w:spacing w:line="360" w:lineRule="auto"/>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推进绿色转型发展：负责起草促进绿色低碳转型发展的专项计划，并监督该计划的执行进展，针对实施过程中出现的问题，及时进行协调和解决；指导下属企业进行碳排放核查，并对碳排放数据进行审核；</w:t>
      </w:r>
    </w:p>
    <w:p w14:paraId="5FFAAD80">
      <w:pPr>
        <w:numPr>
          <w:ilvl w:val="0"/>
          <w:numId w:val="1"/>
        </w:numPr>
        <w:spacing w:line="360" w:lineRule="auto"/>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外部交流：负责与相关政府部门、行业主管部门及行业协会进行沟通交流，参与承接相关课题研究与标准编制等工作；</w:t>
      </w:r>
    </w:p>
    <w:p w14:paraId="393CDA13">
      <w:pPr>
        <w:numPr>
          <w:ilvl w:val="0"/>
          <w:numId w:val="1"/>
        </w:num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其他相关工作。</w:t>
      </w:r>
    </w:p>
    <w:p w14:paraId="5F1F2427">
      <w:pPr>
        <w:widowControl/>
        <w:spacing w:after="0" w:line="360" w:lineRule="auto"/>
        <w:jc w:val="both"/>
        <w:rPr>
          <w:rFonts w:hint="eastAsia" w:ascii="仿宋_GB2312" w:hAnsi="宋体" w:eastAsia="仿宋_GB2312" w:cs="Times New Roman"/>
          <w:b/>
          <w:color w:val="000000"/>
          <w:kern w:val="0"/>
          <w:sz w:val="28"/>
          <w:szCs w:val="28"/>
        </w:rPr>
      </w:pPr>
      <w:r>
        <w:rPr>
          <w:rFonts w:hint="eastAsia" w:ascii="仿宋_GB2312" w:hAnsi="宋体" w:eastAsia="仿宋_GB2312" w:cs="Times New Roman"/>
          <w:b/>
          <w:color w:val="000000"/>
          <w:kern w:val="0"/>
          <w:sz w:val="28"/>
          <w:szCs w:val="28"/>
        </w:rPr>
        <w:t>任职资格：</w:t>
      </w:r>
    </w:p>
    <w:p w14:paraId="188AAB51">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1）年龄</w:t>
      </w:r>
      <w:r>
        <w:rPr>
          <w:rFonts w:hint="eastAsia" w:ascii="仿宋_GB2312" w:hAnsi="仿宋_GB2312" w:eastAsia="仿宋_GB2312" w:cs="仿宋_GB2312"/>
          <w:sz w:val="28"/>
          <w:szCs w:val="36"/>
          <w:lang w:val="en-US" w:eastAsia="zh-CN"/>
        </w:rPr>
        <w:t>40岁以下</w:t>
      </w:r>
      <w:r>
        <w:rPr>
          <w:rFonts w:hint="eastAsia" w:ascii="仿宋_GB2312" w:hAnsi="仿宋_GB2312" w:eastAsia="仿宋_GB2312" w:cs="仿宋_GB2312"/>
          <w:sz w:val="28"/>
          <w:szCs w:val="36"/>
        </w:rPr>
        <w:t>；</w:t>
      </w:r>
    </w:p>
    <w:p w14:paraId="2959A7B3">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2）大学及以上学历，环境工程、土木工程或相关专业毕业；</w:t>
      </w:r>
    </w:p>
    <w:p w14:paraId="60695AD7">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3）具备</w:t>
      </w:r>
      <w:r>
        <w:rPr>
          <w:rFonts w:hint="eastAsia"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rPr>
        <w:t>年以上工作经验，2年以上双碳管理有关工作经验；</w:t>
      </w:r>
    </w:p>
    <w:p w14:paraId="2362ADA2">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4）掌握双碳、绿色低碳发展相关知识，了解气候变化治理、ESG方面的知识，熟悉绿色建筑行业运作特点；</w:t>
      </w:r>
    </w:p>
    <w:p w14:paraId="0308AF4D">
      <w:pPr>
        <w:spacing w:line="360" w:lineRule="auto"/>
        <w:ind w:firstLine="560" w:firstLineChars="200"/>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5）</w:t>
      </w:r>
      <w:r>
        <w:rPr>
          <w:rFonts w:hint="eastAsia" w:ascii="仿宋_GB2312" w:hAnsi="仿宋_GB2312" w:eastAsia="仿宋_GB2312" w:cs="仿宋_GB2312"/>
          <w:sz w:val="28"/>
          <w:szCs w:val="36"/>
          <w:lang w:val="en-US" w:eastAsia="zh-CN"/>
        </w:rPr>
        <w:t>英语熟练，</w:t>
      </w:r>
      <w:r>
        <w:rPr>
          <w:rFonts w:hint="eastAsia" w:ascii="仿宋_GB2312" w:hAnsi="仿宋_GB2312" w:eastAsia="仿宋_GB2312" w:cs="仿宋_GB2312"/>
          <w:sz w:val="28"/>
          <w:szCs w:val="36"/>
        </w:rPr>
        <w:t>熟练使用word、excel、ppt等日常办公软件</w:t>
      </w:r>
      <w:r>
        <w:rPr>
          <w:rFonts w:hint="eastAsia" w:ascii="仿宋_GB2312" w:hAnsi="仿宋_GB2312" w:eastAsia="仿宋_GB2312" w:cs="仿宋_GB2312"/>
          <w:sz w:val="28"/>
          <w:szCs w:val="36"/>
          <w:lang w:eastAsia="zh-CN"/>
        </w:rPr>
        <w:t>。</w:t>
      </w:r>
    </w:p>
    <w:p w14:paraId="16D06B62">
      <w:pPr>
        <w:spacing w:line="360" w:lineRule="auto"/>
        <w:ind w:firstLine="560" w:firstLineChars="200"/>
        <w:rPr>
          <w:rFonts w:hint="eastAsia" w:ascii="仿宋_GB2312" w:hAnsi="仿宋_GB2312" w:eastAsia="仿宋_GB2312" w:cs="仿宋_GB2312"/>
          <w:sz w:val="28"/>
          <w:szCs w:val="36"/>
        </w:rPr>
      </w:pPr>
    </w:p>
    <w:p w14:paraId="1B4F4939">
      <w:pPr>
        <w:spacing w:line="360" w:lineRule="auto"/>
        <w:ind w:firstLine="560" w:firstLineChars="200"/>
        <w:rPr>
          <w:rFonts w:hint="eastAsia" w:ascii="仿宋_GB2312" w:hAnsi="仿宋_GB2312" w:eastAsia="仿宋_GB2312" w:cs="仿宋_GB2312"/>
          <w:sz w:val="28"/>
          <w:szCs w:val="36"/>
        </w:rPr>
      </w:pPr>
      <w:bookmarkStart w:id="0" w:name="_GoBack"/>
      <w:bookmarkEnd w:id="0"/>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E4DB49EB-8AC9-4C87-AA21-98D09927A000}"/>
  </w:font>
  <w:font w:name="仿宋_GB2312">
    <w:panose1 w:val="02010609030101010101"/>
    <w:charset w:val="86"/>
    <w:family w:val="auto"/>
    <w:pitch w:val="default"/>
    <w:sig w:usb0="00000001" w:usb1="080E0000" w:usb2="00000000" w:usb3="00000000" w:csb0="00040000" w:csb1="00000000"/>
    <w:embedRegular r:id="rId2" w:fontKey="{74E5F38C-2F93-42BE-A2C7-E2C8D03446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5A50F"/>
    <w:multiLevelType w:val="singleLevel"/>
    <w:tmpl w:val="F9E5A5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NWM0ZDE5ZGZkZTJjMTM0YmU0MmFiMmMxNWNlMmUifQ=="/>
  </w:docVars>
  <w:rsids>
    <w:rsidRoot w:val="71FA09C1"/>
    <w:rsid w:val="15B4486D"/>
    <w:rsid w:val="2DA27A6B"/>
    <w:rsid w:val="300A35B0"/>
    <w:rsid w:val="465B0332"/>
    <w:rsid w:val="56F91B04"/>
    <w:rsid w:val="5AD51919"/>
    <w:rsid w:val="67A0155B"/>
    <w:rsid w:val="71FA09C1"/>
    <w:rsid w:val="785D1C8C"/>
    <w:rsid w:val="7A1F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572</Characters>
  <Lines>0</Lines>
  <Paragraphs>0</Paragraphs>
  <TotalTime>12</TotalTime>
  <ScaleCrop>false</ScaleCrop>
  <LinksUpToDate>false</LinksUpToDate>
  <CharactersWithSpaces>572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2024-08-09T07:35:00Z</dcterms:created>
  <dc:creator>马高峰</dc:creator>
  <cp:lastModifiedBy>马高峰</cp:lastModifiedBy>
  <dcterms:modified xsi:type="dcterms:W3CDTF">2024-12-09T08:12:26Z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BABAFC7252774B888B3486EEFA71689C_11</vt:lpwstr>
  </property>
</Properties>
</file>