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both"/>
        <w:rPr>
          <w:rFonts w:ascii="Times New Roman" w:hAnsi="Times New Roman" w:eastAsia="方正黑体简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简体"/>
          <w:b/>
          <w:bCs/>
          <w:color w:val="000000"/>
          <w:sz w:val="32"/>
          <w:szCs w:val="32"/>
          <w:shd w:val="clear" w:color="auto" w:fill="FFFFFF"/>
        </w:rPr>
        <w:t>附件1</w:t>
      </w:r>
      <w:bookmarkStart w:id="0" w:name="_GoBack"/>
      <w:bookmarkEnd w:id="0"/>
    </w:p>
    <w:p>
      <w:pPr>
        <w:spacing w:after="156" w:line="578" w:lineRule="exact"/>
        <w:jc w:val="center"/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通川区2024年公开招聘社区工作者岗位表</w:t>
      </w:r>
    </w:p>
    <w:tbl>
      <w:tblPr>
        <w:tblStyle w:val="2"/>
        <w:tblW w:w="5291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530"/>
        <w:gridCol w:w="1259"/>
        <w:gridCol w:w="1980"/>
        <w:gridCol w:w="1875"/>
        <w:gridCol w:w="2175"/>
        <w:gridCol w:w="44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  <w:jc w:val="center"/>
        </w:trPr>
        <w:tc>
          <w:tcPr>
            <w:tcW w:w="49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  <w:t>岗位代码</w:t>
            </w:r>
          </w:p>
        </w:tc>
        <w:tc>
          <w:tcPr>
            <w:tcW w:w="52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42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  <w:t>招聘名额</w:t>
            </w:r>
          </w:p>
        </w:tc>
        <w:tc>
          <w:tcPr>
            <w:tcW w:w="673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  <w:t>学历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  <w:t>招聘对象</w:t>
            </w:r>
          </w:p>
        </w:tc>
        <w:tc>
          <w:tcPr>
            <w:tcW w:w="1506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49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  <w:t>20241201</w:t>
            </w:r>
          </w:p>
        </w:tc>
        <w:tc>
          <w:tcPr>
            <w:tcW w:w="52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42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  <w:t>17</w:t>
            </w:r>
          </w:p>
        </w:tc>
        <w:tc>
          <w:tcPr>
            <w:tcW w:w="673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周岁及以下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06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东城街道、西城街道、朝阳街道、凤西街道、东岳镇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49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  <w:t>20241202</w:t>
            </w:r>
          </w:p>
        </w:tc>
        <w:tc>
          <w:tcPr>
            <w:tcW w:w="52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42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  <w:t>17</w:t>
            </w:r>
          </w:p>
        </w:tc>
        <w:tc>
          <w:tcPr>
            <w:tcW w:w="673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40周岁及以下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在通川区专职网格员中考录</w:t>
            </w:r>
          </w:p>
        </w:tc>
        <w:tc>
          <w:tcPr>
            <w:tcW w:w="1506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在原社区工作，并需继续从事网格工作和接受社区安排的其他工作。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9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  <w:t>20241203</w:t>
            </w:r>
          </w:p>
        </w:tc>
        <w:tc>
          <w:tcPr>
            <w:tcW w:w="52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42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  <w:t>17</w:t>
            </w:r>
          </w:p>
        </w:tc>
        <w:tc>
          <w:tcPr>
            <w:tcW w:w="673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在通川区疫情社工中考录</w:t>
            </w:r>
          </w:p>
        </w:tc>
        <w:tc>
          <w:tcPr>
            <w:tcW w:w="1506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在疫情社工岗服务期满后，入职原服务乡镇（街道）社区。原服务乡镇（街道）社区工作者配备满员的，由区委社会工作部统筹调配。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9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  <w:t>20241204</w:t>
            </w:r>
          </w:p>
        </w:tc>
        <w:tc>
          <w:tcPr>
            <w:tcW w:w="52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42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  <w:t>25</w:t>
            </w:r>
          </w:p>
        </w:tc>
        <w:tc>
          <w:tcPr>
            <w:tcW w:w="673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在通川区劳务派遣人员中考录</w:t>
            </w:r>
          </w:p>
        </w:tc>
        <w:tc>
          <w:tcPr>
            <w:tcW w:w="1506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东城街道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9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  <w:t>20241205</w:t>
            </w:r>
          </w:p>
        </w:tc>
        <w:tc>
          <w:tcPr>
            <w:tcW w:w="52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42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  <w:t>25</w:t>
            </w:r>
          </w:p>
        </w:tc>
        <w:tc>
          <w:tcPr>
            <w:tcW w:w="673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在通川区劳务派遣人员中考录</w:t>
            </w:r>
          </w:p>
        </w:tc>
        <w:tc>
          <w:tcPr>
            <w:tcW w:w="1506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西城街道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9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  <w:t>20241206</w:t>
            </w:r>
          </w:p>
        </w:tc>
        <w:tc>
          <w:tcPr>
            <w:tcW w:w="52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42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  <w:t>35</w:t>
            </w:r>
          </w:p>
        </w:tc>
        <w:tc>
          <w:tcPr>
            <w:tcW w:w="673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在通川区劳务派遣人员中考录</w:t>
            </w:r>
          </w:p>
        </w:tc>
        <w:tc>
          <w:tcPr>
            <w:tcW w:w="1506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朝阳街道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9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  <w:t>20241207</w:t>
            </w:r>
          </w:p>
        </w:tc>
        <w:tc>
          <w:tcPr>
            <w:tcW w:w="52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42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673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在通川区劳务派遣人员中考录</w:t>
            </w:r>
          </w:p>
        </w:tc>
        <w:tc>
          <w:tcPr>
            <w:tcW w:w="1506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凤西街道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9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  <w:t>20241208</w:t>
            </w:r>
          </w:p>
        </w:tc>
        <w:tc>
          <w:tcPr>
            <w:tcW w:w="52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42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673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在通川区劳务派遣人员中考录</w:t>
            </w:r>
          </w:p>
        </w:tc>
        <w:tc>
          <w:tcPr>
            <w:tcW w:w="1506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凤北街道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9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  <w:t>20241209</w:t>
            </w:r>
          </w:p>
        </w:tc>
        <w:tc>
          <w:tcPr>
            <w:tcW w:w="52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42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673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在通川区劳务派遣人员中考录</w:t>
            </w:r>
          </w:p>
        </w:tc>
        <w:tc>
          <w:tcPr>
            <w:tcW w:w="1506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复兴镇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9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  <w:lang w:bidi="ar"/>
              </w:rPr>
              <w:t>20241210</w:t>
            </w:r>
          </w:p>
        </w:tc>
        <w:tc>
          <w:tcPr>
            <w:tcW w:w="520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42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673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740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在通川区劳务派遣人员中考录</w:t>
            </w:r>
          </w:p>
        </w:tc>
        <w:tc>
          <w:tcPr>
            <w:tcW w:w="1506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Cs w:val="21"/>
                <w:lang w:bidi="ar"/>
              </w:rPr>
              <w:t>东岳镇</w:t>
            </w:r>
          </w:p>
        </w:tc>
      </w:tr>
    </w:tbl>
    <w:p/>
    <w:sectPr>
      <w:pgSz w:w="16838" w:h="11906" w:orient="landscape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YmZmY2FiZjc0Nzc4Njc4OWNlNDY1YjYwNGExN2EifQ=="/>
  </w:docVars>
  <w:rsids>
    <w:rsidRoot w:val="00000000"/>
    <w:rsid w:val="1B1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2024-12-06T12:26:02Z</dcterms:created>
  <dc:creator>Administrator</dc:creator>
  <cp:lastModifiedBy> 少年阿虎</cp:lastModifiedBy>
  <dcterms:modified xsi:type="dcterms:W3CDTF">2024-12-06T12:26:56Z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15535511DCEF40AE8DEDD6D62CE61964_12</vt:lpwstr>
  </property>
</Properties>
</file>