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BC4F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</w:p>
    <w:p w14:paraId="5A746B55"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岳阳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港鑫建设投资开发有限公司</w:t>
      </w:r>
      <w:r>
        <w:rPr>
          <w:rFonts w:hint="eastAsia" w:ascii="方正小标宋简体" w:hAnsi="方正小标宋简体" w:eastAsia="方正小标宋简体" w:cs="方正小标宋简体"/>
          <w:sz w:val="44"/>
        </w:rPr>
        <w:t>公开招聘</w:t>
      </w:r>
    </w:p>
    <w:p w14:paraId="715FF6D4"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8996E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380646C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222A28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513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BC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589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94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CB7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361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E747D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109E47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81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B58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61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871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9F2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1EB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9FCA5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1FD8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8CF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FD7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3C3F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E182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4C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AE32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194A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7CF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7F6C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DF71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A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1D6F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6A3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F7988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B7FF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D16E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D6A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0F79F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4DACFC7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59D1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AA0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DDB1C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CA83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9650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C577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9F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429E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8B9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A48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32C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F07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A204E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8F2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99D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945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23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A51B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AEC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0BD92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04F0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FDB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1B63E2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97AB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B6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20C010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3FCC14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478B15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4FAFCF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747B68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FFC4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8E2C745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406F67C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07E439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36C6F9B4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3348DED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B46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62244CA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7F4786F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670DF87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02EB002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192F739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3D1A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3395BB48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EFFA99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3046CC57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433D50C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D5C3EF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430FBC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0E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07519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7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3D0D247D"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145DFEFA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5015ABC0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39E7D3E3"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  <w:docVar w:name="KSO_WPS_MARK_KEY" w:val="b7611de6-38d3-43a0-abde-d326f28240ec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9F95542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0A41BE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B7139E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40652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1DC5084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8E04D63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380</Characters>
  <Lines>0</Lines>
  <Paragraphs>0</Paragraphs>
  <TotalTime>3</TotalTime>
  <ScaleCrop>false</ScaleCrop>
  <LinksUpToDate>false</LinksUpToDate>
  <CharactersWithSpaces>450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2023-09-19T03:32:00Z</dcterms:created>
  <dc:creator>Administrator</dc:creator>
  <cp:lastModifiedBy>Administrator</cp:lastModifiedBy>
  <cp:lastPrinted>2023-09-19T03:36:00Z</cp:lastPrinted>
  <dcterms:modified xsi:type="dcterms:W3CDTF">2024-12-12T02:04:52Z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CBC8DFA41E3B47C0B8605E373481E973_11</vt:lpwstr>
  </property>
</Properties>
</file>