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88" w:afterAutospacing="0"/>
        <w:jc w:val="both"/>
        <w:rPr>
          <w:rFonts w:ascii="微软雅黑" w:hAnsi="微软雅黑" w:eastAsia="微软雅黑" w:cs="微软雅黑"/>
          <w:spacing w:val="7"/>
          <w:sz w:val="20"/>
          <w:szCs w:val="20"/>
          <w:shd w:val="clear" w:color="auto" w:fill="FFFFFF"/>
        </w:rPr>
      </w:pPr>
      <w:r>
        <w:rPr>
          <w:rFonts w:hint="eastAsia" w:ascii="微软雅黑" w:hAnsi="微软雅黑" w:eastAsia="微软雅黑" w:cs="微软雅黑"/>
          <w:spacing w:val="7"/>
          <w:sz w:val="20"/>
          <w:szCs w:val="20"/>
          <w:shd w:val="clear" w:color="auto" w:fill="FFFFFF"/>
        </w:rPr>
        <w:t>附件1</w:t>
      </w:r>
    </w:p>
    <w:p>
      <w:pPr>
        <w:pStyle w:val="2"/>
        <w:widowControl/>
        <w:shd w:val="clear" w:color="auto" w:fill="FFFFFF"/>
        <w:spacing w:beforeAutospacing="0" w:after="288" w:afterAutospacing="0"/>
        <w:jc w:val="center"/>
        <w:rPr>
          <w:rFonts w:ascii="微软雅黑" w:hAnsi="微软雅黑" w:eastAsia="微软雅黑" w:cs="微软雅黑"/>
          <w:color w:val="000000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</w:rPr>
        <w:t>巧家县药山镇中心卫生院2024年公开招聘编外人员简章</w:t>
      </w:r>
    </w:p>
    <w:bookmarkEnd w:id="0"/>
    <w:tbl>
      <w:tblPr>
        <w:tblStyle w:val="3"/>
        <w:tblW w:w="9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550"/>
        <w:gridCol w:w="790"/>
        <w:gridCol w:w="1020"/>
        <w:gridCol w:w="1276"/>
        <w:gridCol w:w="1230"/>
        <w:gridCol w:w="1035"/>
        <w:gridCol w:w="573"/>
        <w:gridCol w:w="850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拟招聘岗位名称</w:t>
            </w:r>
          </w:p>
        </w:tc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5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所需资格条件</w:t>
            </w:r>
          </w:p>
        </w:tc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招聘方式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学历性质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专业技术资格</w:t>
            </w:r>
          </w:p>
        </w:tc>
        <w:tc>
          <w:tcPr>
            <w:tcW w:w="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仿宋_GB2312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  <w:t>医学检验技术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专科及以上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普通全日制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仿宋_GB2312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  <w:t>医学检验技术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全省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仿宋_GB2312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  <w:t>有资格证优先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  <w:t>医学影像技术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专科及以上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普通全日制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  <w:t>医学影像技术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全省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  <w:t>有资格证优先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  <w:t>医学类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专科及以上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普通全日制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全省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/>
              </w:rPr>
              <w:t>有经验者优先，从事国家基本公共卫生服务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A689C"/>
    <w:rsid w:val="02C31135"/>
    <w:rsid w:val="0FE32D76"/>
    <w:rsid w:val="195161A0"/>
    <w:rsid w:val="1E5176C8"/>
    <w:rsid w:val="4EDA689C"/>
    <w:rsid w:val="6CDD3B27"/>
    <w:rsid w:val="733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204</Characters>
  <Lines>0</Lines>
  <Paragraphs>0</Paragraphs>
  <TotalTime>4</TotalTime>
  <ScaleCrop>false</ScaleCrop>
  <LinksUpToDate>false</LinksUpToDate>
  <CharactersWithSpaces>204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2024-12-12T12:18:00Z</dcterms:created>
  <dc:creator>陈朝兰</dc:creator>
  <cp:lastModifiedBy>陈朝兰</cp:lastModifiedBy>
  <dcterms:modified xsi:type="dcterms:W3CDTF">2024-12-12T12:53:48Z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F66EB48919D54208AFD9C67DF82FE10A</vt:lpwstr>
  </property>
</Properties>
</file>