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90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宋体" w:hAnsi="宋体" w:eastAsia="黑体" w:cs="黑体"/>
          <w:i w:val="0"/>
          <w:iCs w:val="0"/>
          <w:caps w:val="0"/>
          <w:color w:val="auto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3FE7F4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val="en-US" w:eastAsia="zh-CN"/>
        </w:rPr>
        <w:t>中共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</w:rPr>
        <w:t>恩施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  <w:t>市委网络应急指挥中心</w:t>
      </w:r>
    </w:p>
    <w:p w14:paraId="3AD1DD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</w:rPr>
        <w:t>公开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  <w:t>选调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</w:rPr>
        <w:t>工作人员面试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  <w:t>成绩、综合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</w:rPr>
        <w:t>成绩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  <w:t>及</w:t>
      </w:r>
    </w:p>
    <w:p w14:paraId="30032D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</w:rPr>
        <w:t>参加体检人员</w:t>
      </w:r>
      <w:r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eastAsia="zh-CN"/>
        </w:rPr>
        <w:t>表</w:t>
      </w:r>
    </w:p>
    <w:bookmarkEnd w:id="0"/>
    <w:p w14:paraId="088AE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aps w:val="0"/>
          <w:color w:val="auto"/>
          <w:spacing w:val="6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14"/>
        <w:gridCol w:w="1121"/>
        <w:gridCol w:w="630"/>
        <w:gridCol w:w="1009"/>
        <w:gridCol w:w="986"/>
        <w:gridCol w:w="1530"/>
        <w:gridCol w:w="960"/>
        <w:gridCol w:w="795"/>
        <w:gridCol w:w="660"/>
      </w:tblGrid>
      <w:tr w14:paraId="6DBB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  <w:p w14:paraId="4B1F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（笔试成绩占60%；面试成绩占40%）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BA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</w:t>
            </w:r>
          </w:p>
          <w:p w14:paraId="701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工作岗①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978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2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祝敬昊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8A8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0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4B7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FE1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1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</w:t>
            </w:r>
          </w:p>
          <w:p w14:paraId="5A57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熊秋萍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6C3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1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向炎坪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E30F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4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905C">
            <w:pPr>
              <w:jc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4BDD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宋体" w:hAnsi="宋体" w:eastAsia="仿宋_GB2312" w:cs="仿宋_GB2312"/>
          <w:i w:val="0"/>
          <w:iCs w:val="0"/>
          <w:caps w:val="0"/>
          <w:color w:val="auto"/>
          <w:spacing w:val="6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53E1"/>
    <w:rsid w:val="014653E1"/>
    <w:rsid w:val="08B079FE"/>
    <w:rsid w:val="3C09518B"/>
    <w:rsid w:val="3C741898"/>
    <w:rsid w:val="448419F3"/>
    <w:rsid w:val="4B8D7C6C"/>
    <w:rsid w:val="4FF50712"/>
    <w:rsid w:val="555A4188"/>
    <w:rsid w:val="6DAC0E16"/>
    <w:rsid w:val="781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925</Words>
  <Characters>1069</Characters>
  <Lines>0</Lines>
  <Paragraphs>0</Paragraphs>
  <TotalTime>4</TotalTime>
  <ScaleCrop>false</ScaleCrop>
  <LinksUpToDate>false</LinksUpToDate>
  <CharactersWithSpaces>1076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2024-12-16T01:06:00Z</dcterms:created>
  <dc:creator>本-Wallace-苒</dc:creator>
  <cp:lastModifiedBy>LDJ</cp:lastModifiedBy>
  <cp:lastPrinted>2024-12-16T01:59:00Z</cp:lastPrinted>
  <dcterms:modified xsi:type="dcterms:W3CDTF">2024-12-16T07:12:42Z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552A06359EC943CB8CDB582605A65AF4_13</vt:lpwstr>
  </property>
</Properties>
</file>