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/>
        <w:jc w:val="center"/>
        <w:textAlignment w:val="baseline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30"/>
          <w:szCs w:val="30"/>
          <w:shd w:val="clear" w:fill="FFFFFF"/>
          <w:lang w:val="en-US" w:eastAsia="zh-CN" w:bidi="ar"/>
        </w:rPr>
        <w:t>雅安市人民医院／四川大学华西医院雅安医院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/>
        <w:jc w:val="center"/>
        <w:textAlignment w:val="baseline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30"/>
          <w:szCs w:val="30"/>
          <w:shd w:val="clear" w:fill="FFFFFF"/>
          <w:lang w:val="en-US" w:eastAsia="zh-CN" w:bidi="ar"/>
        </w:rPr>
        <w:t>2024-2025学年招聘简章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一、雅安市情简介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雅安市位于川藏、川滇公路交会处，素有“川西咽喉”、“西藏门户”、“民族走廊”之称，距成都120公里，是四川盆地与青藏高原的结合过渡地带、汉文化与民族文化结合过渡地带、现代中心城市与原始自然生态区的结合过渡地带，是古南方丝绸之路的门户和必经之路，曾为西康省省会，是四川省历史文化名城和新兴的旅游城市，有“雨城”之称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二、医院简介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雅安市人民医院(四川大学华西医院雅安医院)始建于1904年，是一所历史悠久，集医疗、教学、科研、预防保健、康复为一体的公立三级甲等综合性医院。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yellow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2019年5月16日，四川大学华西医院正式领办我院，医院的业务发展迈进了新时代、开启了新征程。华西领办5年来，成绩斐然，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医院年门急诊量94余万人次，出院病人量近7万人次，手术量3万台次。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截至目前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，医院在岗职工1940余人，其中，四川省卫健委学术技术带头人8人、后备人选3人，省优专家1人、省万人计划1人、省中医药管理局学术技术带头人1人、省卫健委有突出贡献中青年专家3人，50余人担任省级学会/协会副主任委员、常务委员。高级职称专家304人，博士10人、硕导12人、硕士257人。</w:t>
      </w:r>
    </w:p>
    <w:p>
      <w:pP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caps w:val="0"/>
          <w:color w:val="434343"/>
          <w:spacing w:val="0"/>
          <w:w w:val="100"/>
          <w:sz w:val="24"/>
          <w:shd w:val="clear" w:fill="FFFFFF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近年来，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医院构建“五大中心”勇夺川西高地，着力打造“川西医疗中心、川西医学中心、川西（川藏）紧急医疗救治中心、川西公共卫生疾病临床诊治中心、川西医养中心”。成功启动高级专家工作站建设，获批为国家高级卒中中心建设单位；依托吴天一院士团队，成为高原医学中心联盟单位，与华西医院国家高原医学中心、西藏大学等合作，筹建了雅安市高原临床医学中心；“9.5”泸定地震当日，被省卫健委指定为“重症患者集中救治医院”，实现了“零死亡，少伤残，全治愈”，后被评为雅安市“9·5”泸定地震抗震救灾先进集体；医院先后成为：全国改善医疗服务先进典型医院，首批国家住院医师规范化培训基地，国家级综合医院中医药示范单位，全国第一批国家级医养结合试点医院，国家医师资格考试实践技能考试基地，四川省博士后创新基地，四川省援外医疗先进集体，省级综合医院中医药示范单位等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医院省级医学重点专科13个，分别是：耳鼻咽喉科、肾脏风湿免疫科、放射科、新生儿科、眼科、神经外科、消化内科、心血管内科、肿瘤科、麻醉科、神经内科、检验科、中西医结合康复科，省级临床重点专科新增至6个，分别是：康复医学科、呼吸内科、感染科、急诊科、神经内科、神经外科，其中3个专科：神经内科、中西医结合科、心血管内科影响力排名居全省前10，在本市及周边地区形成了具有较高声誉和专业特色的学科群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近五年来，医院获国家专利233项，获省部级科研项目5项，获市厅级科研项目立项50项，获省医学科技三等奖3项，获市厅级科技进步奖4项；近五年在国内公开出版的杂志上发表学术论文570余篇，其中SCI收录70余篇，出版专著53部。平均每年开展新技术新项目50余项，平均每年举办全国、省级继续医学教育项目近30项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医院在公立医院绩效考核中连续三年排名进位。我院三级公立医院绩效考核国考等级B++，在全省167家参评三级公立医院中排名15位，跻身全省前9%。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三、招聘岗位及条件要求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（一）基本条件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1.遵守中华人民共和国宪法和法律，无违规违纪等不良记录。具有良好的品行，热爱卫生事业；身心健康，能适应工作岗位要求。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2.所有应聘者需在2025年8月31日前取得学历证书、学位证书、医师证书、住院医师规范化培训合格证；国外、境外留学人员须于2025年8月31日前取得教育部中国留学服务中心境外学历、学位认证证书。应届毕业生应在2025年8月31日前取得上述资质证书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3.经住培合格的本科学历医师享受“两个同等对待”。</w:t>
      </w:r>
    </w:p>
    <w:p>
      <w:pP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p>
      <w:pP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（二）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auto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招聘岗位及条件</w:t>
      </w:r>
    </w:p>
    <w:tbl>
      <w:tblPr>
        <w:tblStyle w:val="3"/>
        <w:tblW w:w="1357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1017"/>
        <w:gridCol w:w="939"/>
        <w:gridCol w:w="736"/>
        <w:gridCol w:w="751"/>
        <w:gridCol w:w="1617"/>
        <w:gridCol w:w="2087"/>
        <w:gridCol w:w="2088"/>
        <w:gridCol w:w="369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岗位编号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需求人数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其它条件要求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各科室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1-1-1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医护药技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博士学历或学位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符合医院发展和学科建设需要；具有医师证，国家要求进行规范化培训的专业具有规培合格证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精神病专科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精神病相关专业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执业范围为：精神病专业，副主任医师及以上，具备5年以上临床经历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2-1-2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本科及以上学历、学士及以上学位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精神病相关专业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5证齐全（毕业证、学位证、执业证、资格证、规培结业证），且执业范围为：精神病专业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神经病学专业，其中神经重症、心身医学、遗传变性疾病、神经肌肉疾病等方向优先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2-2-2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临床医学相关专业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神经病学专业规培医生优先；具有医师证，国家要求进行规范化培训的专业具有规培合格证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2-3-1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2-4-1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内科学（内分泌内科学与代谢疾病方向）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心胸外科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2-5-1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外科学（心胸外科专业）（心脏外科优先）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有心脏外科工作经历优先；具有医师证，国家要求进行规范化培训的专业具有规培合格证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2-6-1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肿瘤学、放射肿瘤学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肝胆胰脾外科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2-7-1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外科学（血管外科、血管介入）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烧伤整形科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2-8-1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外科学（烧伤或美容整形方向）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2-8-2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外科学（美容整形）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副高级以上职称；具有医师证，国家要求进行规范化培训的专业具有规培合格证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神经外科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2-9-1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外科学（神经外科方向）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2025届应届毕业生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副高级以上职称；具有医师证，国家要求进行规范化培训的专业具有规培合格证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2-10-1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妇产科学相关专业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产科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2-11-1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妇产科学相关专业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2-11-2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妇产科学相关专业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普儿科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2-12-1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新生儿科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2-13-1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具有医师证，国家要求进行规范化培训的专业具有规培合格证；条件优秀的可以没有规培证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2-14-1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医学技术（眼视光学方向）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具有医师证或技师证，国家要求进行规范化培训的专业具有规培合格证；有眼光工作经历优先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2-15-1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口腔医学（口腔颌面外科，口腔正畸等方向）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肛肠科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2-16-1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中医外科学、外科学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2-17-1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急诊医学、创伤医学、重症医学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副高职称及以上；具有医师证，国家要求进行规范化培训的专业具有规培合格证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2-17-2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急诊医学、重症医学、创伤医学、骨科学、神经外科学、血管外科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2-17-3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有急诊医学、重症医学、创伤医学背景优先；具有医师证，国家要求进行规范化培训的专业具有规培合格证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2-18-1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骨科手显微外科方向、骨科足踝外科方向各1名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重症医学科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2-19-1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急诊、重症、内科、外科、神经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麻醉手术科（麻）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2-20-1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麻醉学，临床医学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发表SCI文章1篇以上；具有医师证，国家要求进行规范化培训的专业具有规培合格证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6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10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放射科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2-21-1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影像医学与核医学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医师及以上职称；具有医师证，国家要求进行规范化培训的专业具有规培合格证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6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2-21-2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医学影像技术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非应届生需具备技师或以上职称；具有医师证或技师证，国家要求进行规范化培训的专业具有规培合格证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病理科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2-22-1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临床病理学、病理学与病理生理学、检验、生化及基础医学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有经验者优先，具有分子遗传培训合格证优先；具有医师证或技师证，国家要求进行规范化培训的专业具有规培合格证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超声科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2-23-1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医学影像（超声方向）、超声医学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中级职称及以上；具有医师证，国家要求进行规范化培训的专业具有规培合格证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女性健康中心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2-24-1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本科学历、学士学位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护理、助产专业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2-25-1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2-26-1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医疗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内科学（呼吸内科学方向）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具有医师证，国家要求进行规范化培训的专业具有规培合格证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3-1-1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研究生学历、硕士学位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  <w:bookmarkEnd w:id="0"/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具有护士证，国家要求进行规范化培训的专业具有规培合格证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护理部</w:t>
            </w:r>
          </w:p>
        </w:tc>
        <w:tc>
          <w:tcPr>
            <w:tcW w:w="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3-2-1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7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6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本科学历、学士学位</w:t>
            </w:r>
          </w:p>
        </w:tc>
        <w:tc>
          <w:tcPr>
            <w:tcW w:w="20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护理</w:t>
            </w:r>
          </w:p>
        </w:tc>
        <w:tc>
          <w:tcPr>
            <w:tcW w:w="20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25岁及以下</w:t>
            </w:r>
          </w:p>
        </w:tc>
        <w:tc>
          <w:tcPr>
            <w:tcW w:w="3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具有规培合格证</w:t>
            </w:r>
          </w:p>
        </w:tc>
      </w:tr>
    </w:tbl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auto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</w:pP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sectPr>
          <w:pgSz w:w="16838" w:h="11906" w:orient="landscape"/>
          <w:pgMar w:top="1587" w:right="2098" w:bottom="1474" w:left="1984" w:header="851" w:footer="992" w:gutter="0"/>
          <w:cols w:space="425" w:num="1"/>
          <w:docGrid w:type="lines" w:linePitch="312" w:charSpace="0"/>
        </w:sectPr>
      </w:pP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  <w:highlight w:val="none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四、博士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高端人才引进政策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  <w:lang w:val="en-US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（一）经济待遇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A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类人才：对符合硕士研究生及以上学历，三甲公立医院15年以上工作经历，正高级职称，硕（博）士生导师，担任医疗组长，主持省部科研课题1项条件的人才。配套一套不小于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110平方米商品住房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</w:t>
      </w:r>
      <w:r>
        <w:rPr>
          <w:rFonts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  <w:shd w:val="clear" w:fill="FFFFFF"/>
        </w:rPr>
        <w:t>10年服务期满后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sz w:val="24"/>
          <w:szCs w:val="24"/>
          <w:shd w:val="clear" w:fill="FFFFFF"/>
        </w:rPr>
        <w:t>产权自有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）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安家补助每人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50万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、年薪不低于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50万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（可面议），可提供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过渡性住房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2.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B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类人才：对符合硕士研究生及以上学历，三甲公立医院10年以上工作经历，副高级职称及以上，硕（博）士生导师，担任医疗组长，主持市厅级科研课题1项条件的人才。配套一套不小于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110平方米商品住房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</w:t>
      </w:r>
      <w:r>
        <w:rPr>
          <w:rFonts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  <w:shd w:val="clear" w:fill="FFFFFF"/>
        </w:rPr>
        <w:t>10年服务期满后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sz w:val="24"/>
          <w:szCs w:val="24"/>
          <w:shd w:val="clear" w:fill="FFFFFF"/>
        </w:rPr>
        <w:t>产权自有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）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安家补助每人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20万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年薪不低于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40万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（可面议），可提供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过渡性住房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3.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C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类人才：对博士学历人才。配套一套不小于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110平方米商品住房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</w:t>
      </w:r>
      <w:r>
        <w:rPr>
          <w:rFonts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  <w:shd w:val="clear" w:fill="FFFFFF"/>
        </w:rPr>
        <w:t>10年服务期满后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sz w:val="24"/>
          <w:szCs w:val="24"/>
          <w:shd w:val="clear" w:fill="FFFFFF"/>
        </w:rPr>
        <w:t>产权自有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）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、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安家补助每人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10万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，可提供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过渡性住房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4.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D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类人才：对符合全日制本科及以上学历，三甲公立医院10年以上工作经历，副高级职称及以上，担任医疗组长条件的人才。享受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安家补助每人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highlight w:val="none"/>
          <w:shd w:val="clear" w:fill="FFFFFF"/>
          <w:lang w:val="en-US" w:eastAsia="zh-CN" w:bidi="ar"/>
        </w:rPr>
        <w:t>40万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，可提供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过渡性住房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（二）高端人才事业待遇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1.提供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正式事业编制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2.提供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科研启动费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等良好的事业发展配套资源，具体可面议协商。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3.优先进入医院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高层次人才库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，享有相应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津贴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，优先享有参与医院管理的权利。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4.优先纳入医院“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后备干部人才库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”，量身搭建适宜的事业腾飞平台。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（三）其他待遇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博士学历及以上人才如有配偶、子女，可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协调解决就业、就学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问题。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default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五、硕士等优秀人才引进待遇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（一）经济待遇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1.对符合政策的硕士研究生一次性发放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5万元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的安家补助。除享受本岗位工资福利待遇外，另外发放人才津贴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3.6万元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（三年内考核发放），在院服务期5年。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2.提供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丰厚薪酬待遇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right="0" w:firstLine="720" w:firstLineChars="30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3.报到入职后可按照雅安市相关政策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申请入住公租房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（二）事业待遇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1.对符合政策的硕士研究生提供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考核入编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机会，其他人员视政策情况优先提供入编机会。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2.符合条件的优秀硕士及紧缺人才可申报进入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医院高层次人才库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，享有相应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津贴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，按规定享有参与医院管理的权利。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3.符合条件的优先纳入医院“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后备干部人才库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”。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（三）其他待遇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优秀硕士及紧缺人才可按程序享受“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雅州英才卡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”服务。</w:t>
      </w:r>
    </w:p>
    <w:p>
      <w:pPr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5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博士高端人才报名方式及时间</w:t>
      </w:r>
    </w:p>
    <w:p>
      <w:pPr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638" w:leftChars="0" w:right="0" w:rightChars="0"/>
        <w:jc w:val="left"/>
        <w:textAlignment w:val="baseline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报名方式：</w:t>
      </w:r>
    </w:p>
    <w:p>
      <w:pPr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638" w:leftChars="0" w:right="0" w:rightChars="0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联系人及联系电话：人事科李科长 19908207521，0835-2862067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both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 xml:space="preserve">扫描下方二维码添加微信，申请留言请填“应聘科室及岗位—学历—专业—姓名”,如“口腔科学科带头人—博士—口腔医学—张三”。 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center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drawing>
          <wp:inline distT="0" distB="0" distL="114300" distR="114300">
            <wp:extent cx="1388110" cy="1391285"/>
            <wp:effectExtent l="0" t="0" r="2540" b="18415"/>
            <wp:docPr id="7" name="图片 7" descr="9ec48cb3a4bc43e0a62b4b1ab9571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9ec48cb3a4bc43e0a62b4b1ab9571ed"/>
                    <pic:cNvPicPr>
                      <a:picLocks noChangeAspect="1"/>
                    </pic:cNvPicPr>
                  </pic:nvPicPr>
                  <pic:blipFill>
                    <a:blip r:embed="rId4"/>
                    <a:srcRect l="12636" t="27153" r="12398" b="19664"/>
                    <a:stretch>
                      <a:fillRect/>
                    </a:stretch>
                  </pic:blipFill>
                  <pic:spPr>
                    <a:xfrm>
                      <a:off x="0" y="0"/>
                      <a:ext cx="1388110" cy="1391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638" w:leftChars="0" w:right="0" w:firstLine="0" w:firstLineChars="0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报名时间：长期有效。</w:t>
      </w:r>
    </w:p>
    <w:p>
      <w:pPr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leftChars="0" w:right="0" w:firstLine="638" w:firstLineChars="0"/>
        <w:jc w:val="left"/>
        <w:textAlignment w:val="baseline"/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硕士等优秀人才报名方式及时间</w:t>
      </w:r>
    </w:p>
    <w:p>
      <w:pPr>
        <w:keepLines w:val="0"/>
        <w:widowControl/>
        <w:numPr>
          <w:ilvl w:val="0"/>
          <w:numId w:val="3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3154680</wp:posOffset>
            </wp:positionH>
            <wp:positionV relativeFrom="paragraph">
              <wp:posOffset>1675130</wp:posOffset>
            </wp:positionV>
            <wp:extent cx="1486535" cy="1424305"/>
            <wp:effectExtent l="0" t="0" r="18415" b="4445"/>
            <wp:wrapTopAndBottom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86535" cy="142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3333115</wp:posOffset>
                </wp:positionH>
                <wp:positionV relativeFrom="paragraph">
                  <wp:posOffset>3171825</wp:posOffset>
                </wp:positionV>
                <wp:extent cx="1238250" cy="29527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128770" y="4399280"/>
                          <a:ext cx="1238250" cy="2952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招聘QQ群二维码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2.45pt;margin-top:249.75pt;height:23.25pt;width:97.5pt;z-index:251661312;mso-width-relative:page;mso-height-relative:page;" filled="f" stroked="f" coordsize="21600,21600" o:gfxdata="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JxOgH9sAAAALAQAADwAAAAAAAAABACAA&#10;AAAiAAAAZHJzL2Rvd25yZXYueG1sUEsBAhQAFAAAAAgAh07iQIytnLZDAgAAcgQAAA4AAAAAAAAA&#10;AQAgAAAAKgEAAGRycy9lMm9Eb2MueG1sUEsFBgAAAAAGAAYAWQEAAN8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招聘QQ群二维码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1168400</wp:posOffset>
                </wp:positionH>
                <wp:positionV relativeFrom="paragraph">
                  <wp:posOffset>3133090</wp:posOffset>
                </wp:positionV>
                <wp:extent cx="1123950" cy="305435"/>
                <wp:effectExtent l="0" t="0" r="0" b="0"/>
                <wp:wrapSquare wrapText="bothSides"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52220" y="4246880"/>
                          <a:ext cx="1123950" cy="30543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问卷星二维码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2pt;margin-top:246.7pt;height:24.05pt;width:88.5pt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AAAAAGRycy9QSwECFAAUAAAACACHTuJANrbtMdwAAAALAQAADwAAAAAAAAAB&#10;ACAAAAAiAAAAZHJzL2Rvd25yZXYueG1sUEsBAhQAFAAAAAgAh07iQGsIPqFFAgAAcgQAAA4AAAAA&#10;AAAAAQAgAAAAKwEAAGRycy9lMm9Eb2MueG1sUEsFBgAAAAAGAAYAWQEAAOI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问卷星二维码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951865</wp:posOffset>
            </wp:positionH>
            <wp:positionV relativeFrom="paragraph">
              <wp:posOffset>1597660</wp:posOffset>
            </wp:positionV>
            <wp:extent cx="1539875" cy="1539875"/>
            <wp:effectExtent l="0" t="0" r="3175" b="3175"/>
            <wp:wrapTopAndBottom/>
            <wp:docPr id="8" name="图片 8" descr="qr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qrcode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39875" cy="1539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采取网上报名方式：扫描下方二维码或通过链接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auto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https://www.wjx.top/vm/tbHPZkd.aspx，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 xml:space="preserve"> 填写应聘报名表。同时加入招聘QQ群：806664283。入群后按照报考岗位编号—姓名—专业—学历（如：2-1-1—李四—儿科学—硕士）的格式更改群昵称。</w:t>
      </w:r>
    </w:p>
    <w:p>
      <w:pPr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638" w:leftChars="0" w:right="0" w:rightChars="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</w:p>
    <w:p>
      <w:pPr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638" w:leftChars="0" w:right="0" w:rightChars="0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联系人及联系电话：人事科刘老师、范老师  0835-2862112</w:t>
      </w:r>
    </w:p>
    <w:p>
      <w:pPr>
        <w:keepLines w:val="0"/>
        <w:widowControl/>
        <w:numPr>
          <w:ilvl w:val="0"/>
          <w:numId w:val="4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4443730</wp:posOffset>
            </wp:positionH>
            <wp:positionV relativeFrom="paragraph">
              <wp:posOffset>58420</wp:posOffset>
            </wp:positionV>
            <wp:extent cx="1096010" cy="1089025"/>
            <wp:effectExtent l="0" t="0" r="8890" b="15875"/>
            <wp:wrapSquare wrapText="bothSides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rcRect t="3403" r="2751"/>
                    <a:stretch>
                      <a:fillRect/>
                    </a:stretch>
                  </pic:blipFill>
                  <pic:spPr>
                    <a:xfrm>
                      <a:off x="0" y="0"/>
                      <a:ext cx="1096010" cy="108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报名时间：即日起至2025年1月31日。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医院官网：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fldChar w:fldCharType="begin"/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instrText xml:space="preserve"> HYPERLINK "https://www.yasyy.com/" </w:instrTex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sz w:val="24"/>
          <w:szCs w:val="24"/>
          <w:u w:val="single" w:color="434343"/>
          <w:shd w:val="clear" w:fill="FFFFFF"/>
        </w:rPr>
        <w:t>https://www.yasyy.com/</w:t>
      </w: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fldChar w:fldCharType="end"/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或扫描右侧二维码关注官方微信公众号。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  <w:t>本招聘有关事项最终解释权归雅安市人民医院人事科。</w:t>
      </w:r>
    </w:p>
    <w:p>
      <w:pPr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napToGrid/>
        <w:spacing w:before="0" w:beforeAutospacing="0" w:after="0" w:afterAutospacing="0" w:line="240" w:lineRule="auto"/>
        <w:ind w:left="0" w:right="0" w:firstLine="638"/>
        <w:jc w:val="left"/>
        <w:textAlignment w:val="baseline"/>
        <w:rPr>
          <w:rFonts w:hint="default" w:ascii="微软雅黑" w:hAnsi="微软雅黑" w:eastAsia="微软雅黑" w:cs="微软雅黑"/>
          <w:b w:val="0"/>
          <w:i w:val="0"/>
          <w:iCs w:val="0"/>
          <w:caps w:val="0"/>
          <w:color w:val="434343"/>
          <w:spacing w:val="0"/>
          <w:w w:val="10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068CB2"/>
    <w:multiLevelType w:val="singleLevel"/>
    <w:tmpl w:val="82068CB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A5AC427D"/>
    <w:multiLevelType w:val="singleLevel"/>
    <w:tmpl w:val="A5AC427D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07549E5"/>
    <w:multiLevelType w:val="multilevel"/>
    <w:tmpl w:val="F07549E5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-8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rPr>
        <w:rFonts w:hint="eastAsia"/>
      </w:rPr>
    </w:lvl>
    <w:lvl w:ilvl="3" w:tentative="0">
      <w:start w:val="1"/>
      <w:numFmt w:val="decimalEnclosedCircleChinese"/>
      <w:suff w:val="nothing"/>
      <w:lvlText w:val="%4"/>
      <w:lvlJc w:val="left"/>
      <w:rPr>
        <w:rFonts w:hint="eastAsia"/>
      </w:rPr>
    </w:lvl>
    <w:lvl w:ilvl="4" w:tentative="0">
      <w:start w:val="1"/>
      <w:numFmt w:val="decimal"/>
      <w:suff w:val="nothing"/>
      <w:lvlText w:val="%5）"/>
      <w:lvlJc w:val="left"/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rPr>
        <w:rFonts w:hint="eastAsia"/>
      </w:rPr>
    </w:lvl>
    <w:lvl w:ilvl="7" w:tentative="0">
      <w:start w:val="1"/>
      <w:numFmt w:val="lowerRoman"/>
      <w:suff w:val="nothing"/>
      <w:lvlText w:val="%8．"/>
      <w:lvlJc w:val="left"/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rPr>
        <w:rFonts w:hint="eastAsia"/>
      </w:rPr>
    </w:lvl>
  </w:abstractNum>
  <w:abstractNum w:abstractNumId="3">
    <w:nsid w:val="789D1396"/>
    <w:multiLevelType w:val="singleLevel"/>
    <w:tmpl w:val="789D1396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E0MTcxNjY4MmJhNDAxZGRlYjE1ZWI2MWY2MThiNTgifQ=="/>
    <w:docVar w:name="KSO_WPS_MARK_KEY" w:val="1b31c71a-f2e7-479c-908f-8da5c9852cb4"/>
  </w:docVars>
  <w:rsids>
    <w:rsidRoot w:val="00000000"/>
    <w:rsid w:val="00855403"/>
    <w:rsid w:val="083E2181"/>
    <w:rsid w:val="08CC21F2"/>
    <w:rsid w:val="0A160ADC"/>
    <w:rsid w:val="0E9469E8"/>
    <w:rsid w:val="10490288"/>
    <w:rsid w:val="12A407A1"/>
    <w:rsid w:val="1313479B"/>
    <w:rsid w:val="14314C70"/>
    <w:rsid w:val="16B16414"/>
    <w:rsid w:val="17DB471E"/>
    <w:rsid w:val="1A90720D"/>
    <w:rsid w:val="1E4C7BE9"/>
    <w:rsid w:val="1FEC76D0"/>
    <w:rsid w:val="21204C3F"/>
    <w:rsid w:val="2186316B"/>
    <w:rsid w:val="21AF3089"/>
    <w:rsid w:val="23D40E47"/>
    <w:rsid w:val="2652435A"/>
    <w:rsid w:val="294F10B8"/>
    <w:rsid w:val="2B724B13"/>
    <w:rsid w:val="2D173791"/>
    <w:rsid w:val="31596129"/>
    <w:rsid w:val="34C5219B"/>
    <w:rsid w:val="359C73A0"/>
    <w:rsid w:val="36001926"/>
    <w:rsid w:val="37F731B1"/>
    <w:rsid w:val="3BCD6080"/>
    <w:rsid w:val="3C866124"/>
    <w:rsid w:val="47AC56BE"/>
    <w:rsid w:val="48A1058A"/>
    <w:rsid w:val="4904678F"/>
    <w:rsid w:val="4A0522FF"/>
    <w:rsid w:val="4B494DBE"/>
    <w:rsid w:val="58A93956"/>
    <w:rsid w:val="5A056A12"/>
    <w:rsid w:val="5C5C3B3A"/>
    <w:rsid w:val="5C9C6700"/>
    <w:rsid w:val="5E501255"/>
    <w:rsid w:val="5E812FEB"/>
    <w:rsid w:val="5FE81C3F"/>
    <w:rsid w:val="653777CF"/>
    <w:rsid w:val="66697A00"/>
    <w:rsid w:val="67487224"/>
    <w:rsid w:val="68C867F5"/>
    <w:rsid w:val="695B5FA0"/>
    <w:rsid w:val="6B951962"/>
    <w:rsid w:val="6D9F45BA"/>
    <w:rsid w:val="6DCB7C4A"/>
    <w:rsid w:val="72C66F4F"/>
    <w:rsid w:val="743D002C"/>
    <w:rsid w:val="79966788"/>
    <w:rsid w:val="7B1E4190"/>
    <w:rsid w:val="7BAB4F5C"/>
    <w:rsid w:val="7C735594"/>
    <w:rsid w:val="7D3D525B"/>
    <w:rsid w:val="7D581ACB"/>
    <w:rsid w:val="7D831878"/>
    <w:rsid w:val="7F3951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  <w:style w:type="character" w:customStyle="1" w:styleId="7">
    <w:name w:val="font2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31"/>
    <w:basedOn w:val="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41"/>
    <w:basedOn w:val="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5005</Words>
  <Characters>5435</Characters>
  <Lines>0</Lines>
  <Paragraphs>0</Paragraphs>
  <TotalTime>295</TotalTime>
  <ScaleCrop>false</ScaleCrop>
  <LinksUpToDate>false</LinksUpToDate>
  <CharactersWithSpaces>5440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2022-10-24T16:40:00Z</dcterms:created>
  <dc:creator>Administrator</dc:creator>
  <cp:lastModifiedBy>刘慧媛</cp:lastModifiedBy>
  <cp:lastPrinted>2023-10-25T01:16:00Z</cp:lastPrinted>
  <dcterms:modified xsi:type="dcterms:W3CDTF">2024-12-02T07:55:20Z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7DC68E4EDCCE41349BD682E31781132D_13</vt:lpwstr>
  </property>
</Properties>
</file>