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1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vertAlign w:val="baseline"/>
          <w:lang w:val="en-US" w:eastAsia="zh-CN"/>
        </w:rPr>
        <w:t>附件1</w:t>
      </w:r>
    </w:p>
    <w:p w14:paraId="5BA81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  <w:lang w:val="en-US" w:eastAsia="zh-CN"/>
        </w:rPr>
        <w:t>招聘岗位信息表</w:t>
      </w:r>
    </w:p>
    <w:tbl>
      <w:tblPr>
        <w:tblStyle w:val="3"/>
        <w:tblW w:w="5948" w:type="pct"/>
        <w:tblInd w:w="-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87"/>
        <w:gridCol w:w="5809"/>
        <w:gridCol w:w="2039"/>
      </w:tblGrid>
      <w:tr w14:paraId="622B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</w:tcPr>
          <w:p w14:paraId="5D77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3" w:type="pct"/>
          </w:tcPr>
          <w:p w14:paraId="5597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864" w:type="pct"/>
          </w:tcPr>
          <w:p w14:paraId="4503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任职资格条件</w:t>
            </w:r>
          </w:p>
        </w:tc>
        <w:tc>
          <w:tcPr>
            <w:tcW w:w="1005" w:type="pct"/>
          </w:tcPr>
          <w:p w14:paraId="1621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薪酬范围</w:t>
            </w:r>
          </w:p>
        </w:tc>
      </w:tr>
      <w:tr w14:paraId="5375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7" w:hRule="atLeast"/>
        </w:trPr>
        <w:tc>
          <w:tcPr>
            <w:tcW w:w="396" w:type="pct"/>
            <w:vAlign w:val="center"/>
          </w:tcPr>
          <w:p w14:paraId="68B57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3" w:type="pct"/>
            <w:vAlign w:val="center"/>
          </w:tcPr>
          <w:p w14:paraId="70E9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沈阳盛京私募基金管理有限公司</w:t>
            </w:r>
          </w:p>
          <w:p w14:paraId="054F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财务部部长</w:t>
            </w:r>
          </w:p>
        </w:tc>
        <w:tc>
          <w:tcPr>
            <w:tcW w:w="2864" w:type="pct"/>
            <w:vAlign w:val="center"/>
          </w:tcPr>
          <w:p w14:paraId="1C3A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1.本科及以上学历，财经相关专业；</w:t>
            </w:r>
          </w:p>
          <w:p w14:paraId="016A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2.年龄40周岁及以下；</w:t>
            </w:r>
          </w:p>
          <w:p w14:paraId="3FB2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3.具有5年及以上相关行业财务工作经验，3年以上财务管理工作经验，有金融、不动产行业财务工作经验者优先；</w:t>
            </w:r>
          </w:p>
          <w:p w14:paraId="7A93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4.熟悉税法、经济法等财务相关法律法规，了解地区产业政策，具有一定前瞻性；</w:t>
            </w:r>
          </w:p>
          <w:p w14:paraId="0D53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5.熟悉现代企业管理，具备全面系统的会计、审计、财务管理以及公司战略与风险管理知识；</w:t>
            </w:r>
          </w:p>
          <w:p w14:paraId="1268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6.具备较强的财务管理能力、资本运作能力、风险防范能力和融资能力；</w:t>
            </w:r>
          </w:p>
          <w:p w14:paraId="5AA0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7.具有较强的决策判断、监督控制、处理复杂问题和突发事件能力；</w:t>
            </w:r>
          </w:p>
          <w:p w14:paraId="200A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8.具有中级会计师及以上专业技术职务或注册会计师资格证书者优先。</w:t>
            </w:r>
          </w:p>
        </w:tc>
        <w:tc>
          <w:tcPr>
            <w:tcW w:w="1005" w:type="pct"/>
            <w:vAlign w:val="center"/>
          </w:tcPr>
          <w:p w14:paraId="6487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基本年度薪酬为10.2万-13.8万，绩效工资按照《沈阳盛京私募基金管理有限公司绩效考核管理办法》发放</w:t>
            </w:r>
          </w:p>
        </w:tc>
      </w:tr>
      <w:tr w14:paraId="493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</w:trPr>
        <w:tc>
          <w:tcPr>
            <w:tcW w:w="396" w:type="pct"/>
            <w:vAlign w:val="center"/>
          </w:tcPr>
          <w:p w14:paraId="75FF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3" w:type="pct"/>
            <w:vAlign w:val="center"/>
          </w:tcPr>
          <w:p w14:paraId="08C3F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沈阳盛京私募基金管理有限公司</w:t>
            </w:r>
          </w:p>
          <w:p w14:paraId="581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投资部投融资经理</w:t>
            </w:r>
          </w:p>
        </w:tc>
        <w:tc>
          <w:tcPr>
            <w:tcW w:w="2864" w:type="pct"/>
            <w:vAlign w:val="center"/>
          </w:tcPr>
          <w:p w14:paraId="1102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1.本科及以上学历，法学或财务、经济、金融等相关专业；</w:t>
            </w:r>
          </w:p>
          <w:p w14:paraId="7C08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具有3年及以上投融资相关工作经验，具有扎实的金融财务专业知识，精通投融资业务，熟悉国内金融市场和资本市场，能够独立完成投融资方案计划书；有主持完成大型股权投资项目或融资项目的成功案例者优先；</w:t>
            </w:r>
          </w:p>
          <w:p w14:paraId="0DC9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3.具有CFA、CPA、法律职业资格等资格证书者优先；</w:t>
            </w:r>
          </w:p>
          <w:p w14:paraId="374C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4.具有较强的财务分析和项目可行性研究能力，较强的谈判、沟通、分析问题和组织管理能力；</w:t>
            </w:r>
          </w:p>
          <w:p w14:paraId="7FF15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5.有较强的数据分析和逻辑能力，具有严格的风险防范意识和保密意识；</w:t>
            </w:r>
          </w:p>
          <w:p w14:paraId="4374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6.工作认真负责，能够承担较大工作压力，擅长从事有挑战性的工作。</w:t>
            </w:r>
          </w:p>
        </w:tc>
        <w:tc>
          <w:tcPr>
            <w:tcW w:w="1005" w:type="pct"/>
            <w:vAlign w:val="center"/>
          </w:tcPr>
          <w:p w14:paraId="42B8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基本年度薪酬为7.2-10.2万元，绩效工资按照《沈阳盛京私募基金管理有限公司绩效考核管理办法》发放</w:t>
            </w:r>
          </w:p>
        </w:tc>
      </w:tr>
    </w:tbl>
    <w:p w14:paraId="62357D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CESI仿宋-GB2312" w:hAnsi="CESI仿宋-GB2312" w:eastAsia="CESI仿宋-GB2312" w:cs="CESI仿宋-GB2312"/>
          <w:spacing w:val="8"/>
          <w:kern w:val="0"/>
          <w:sz w:val="32"/>
          <w:szCs w:val="32"/>
        </w:rPr>
      </w:pPr>
    </w:p>
    <w:p w14:paraId="06E970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3F48"/>
    <w:rsid w:val="323B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2024-12-17T06:44:00Z</dcterms:created>
  <dc:creator>拨浪鼓。</dc:creator>
  <cp:lastModifiedBy>拨浪鼓。</cp:lastModifiedBy>
  <dcterms:modified xsi:type="dcterms:W3CDTF">2024-12-17T06:44:54Z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3DA4AED3668B499F91305239F02B7E24_11</vt:lpwstr>
  </property>
</Properties>
</file>