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0"/>
        <w:jc w:val="both"/>
        <w:rPr>
          <w:rStyle w:val="6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Style w:val="6"/>
          <w:rFonts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right="-105" w:rightChars="-50"/>
        <w:jc w:val="center"/>
        <w:textAlignment w:val="auto"/>
        <w:rPr>
          <w:rStyle w:val="6"/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乐山市五通桥区继续保留区级</w:t>
      </w:r>
      <w:r>
        <w:rPr>
          <w:rStyle w:val="6"/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就业见习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right="-105" w:rightChars="-50"/>
        <w:jc w:val="center"/>
        <w:textAlignment w:val="auto"/>
        <w:rPr>
          <w:rStyle w:val="6"/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bookmarkStart w:id="0" w:name="_GoBack"/>
      <w:bookmarkEnd w:id="0"/>
      <w:r>
        <w:rPr>
          <w:rStyle w:val="6"/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基地名册</w:t>
      </w:r>
    </w:p>
    <w:p>
      <w:pPr>
        <w:keepNext w:val="0"/>
        <w:keepLines w:val="0"/>
        <w:widowControl/>
        <w:suppressLineNumbers w:val="0"/>
        <w:jc w:val="left"/>
        <w:rPr>
          <w:rStyle w:val="6"/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</w:p>
    <w:tbl>
      <w:tblPr>
        <w:tblStyle w:val="4"/>
        <w:tblW w:w="94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2954"/>
        <w:gridCol w:w="915"/>
        <w:gridCol w:w="4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  <w:t>序号</w:t>
            </w:r>
          </w:p>
        </w:tc>
        <w:tc>
          <w:tcPr>
            <w:tcW w:w="295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  <w:t>单位名称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  <w:t>单位性质</w:t>
            </w:r>
          </w:p>
        </w:tc>
        <w:tc>
          <w:tcPr>
            <w:tcW w:w="459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  <w:t>单位地址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95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295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五通桥区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政务大厅服务中心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事业单位</w:t>
            </w:r>
          </w:p>
        </w:tc>
        <w:tc>
          <w:tcPr>
            <w:tcW w:w="459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五通桥区竹根镇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eastAsia="zh-CN"/>
              </w:rPr>
              <w:t>中心路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val="en-US" w:eastAsia="zh-CN"/>
              </w:rPr>
              <w:t>476号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6504D"/>
    <w:rsid w:val="7896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2024-12-20T09:03:00Z</dcterms:created>
  <dc:creator>Administrator</dc:creator>
  <cp:lastModifiedBy>Administrator</cp:lastModifiedBy>
  <dcterms:modified xsi:type="dcterms:W3CDTF">2024-12-20T09:03:57Z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A8341F2E73454836AF49BAE3A950433D_11</vt:lpwstr>
  </property>
</Properties>
</file>