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94E3C">
      <w:pPr>
        <w:widowControl w:val="0"/>
        <w:textAlignment w:val="bottom"/>
        <w:rPr>
          <w:rFonts w:hint="eastAsia" w:ascii="黑体" w:hAnsi="黑体" w:eastAsia="黑体" w:cs="黑体"/>
          <w:color w:val="auto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bidi="ar"/>
        </w:rPr>
        <w:t>附件2</w:t>
      </w:r>
    </w:p>
    <w:tbl>
      <w:tblPr>
        <w:tblStyle w:val="4"/>
        <w:tblpPr w:leftFromText="180" w:rightFromText="180" w:vertAnchor="text" w:horzAnchor="page" w:tblpX="801" w:tblpY="365"/>
        <w:tblOverlap w:val="never"/>
        <w:tblW w:w="139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"/>
        <w:gridCol w:w="1394"/>
        <w:gridCol w:w="653"/>
        <w:gridCol w:w="847"/>
        <w:gridCol w:w="794"/>
        <w:gridCol w:w="980"/>
        <w:gridCol w:w="812"/>
        <w:gridCol w:w="1156"/>
        <w:gridCol w:w="5514"/>
        <w:gridCol w:w="1421"/>
      </w:tblGrid>
      <w:tr w14:paraId="0CC9B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901" w:type="dxa"/>
            <w:gridSpan w:val="10"/>
            <w:noWrap w:val="0"/>
            <w:vAlign w:val="center"/>
          </w:tcPr>
          <w:p w14:paraId="66AC5A85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bidi="ar"/>
              </w:rPr>
              <w:t>招聘岗位说明表</w:t>
            </w:r>
          </w:p>
        </w:tc>
      </w:tr>
      <w:tr w14:paraId="6918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30" w:type="dxa"/>
            <w:noWrap w:val="0"/>
            <w:vAlign w:val="center"/>
          </w:tcPr>
          <w:p w14:paraId="4ACAEC5B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394" w:type="dxa"/>
            <w:noWrap w:val="0"/>
            <w:vAlign w:val="center"/>
          </w:tcPr>
          <w:p w14:paraId="62BD560D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 w:bidi="ar"/>
              </w:rPr>
              <w:t>单位</w:t>
            </w:r>
          </w:p>
        </w:tc>
        <w:tc>
          <w:tcPr>
            <w:tcW w:w="653" w:type="dxa"/>
            <w:noWrap w:val="0"/>
            <w:vAlign w:val="center"/>
          </w:tcPr>
          <w:p w14:paraId="3D272D31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847" w:type="dxa"/>
            <w:noWrap w:val="0"/>
            <w:vAlign w:val="center"/>
          </w:tcPr>
          <w:p w14:paraId="23AD1C64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bidi="ar"/>
              </w:rPr>
              <w:t>职数</w:t>
            </w:r>
          </w:p>
        </w:tc>
        <w:tc>
          <w:tcPr>
            <w:tcW w:w="794" w:type="dxa"/>
            <w:noWrap w:val="0"/>
            <w:vAlign w:val="center"/>
          </w:tcPr>
          <w:p w14:paraId="0223ACC8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bidi="ar"/>
              </w:rPr>
              <w:t>年龄</w:t>
            </w:r>
          </w:p>
          <w:p w14:paraId="0497ADE1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bidi="ar"/>
              </w:rPr>
              <w:t>要求</w:t>
            </w:r>
          </w:p>
        </w:tc>
        <w:tc>
          <w:tcPr>
            <w:tcW w:w="980" w:type="dxa"/>
            <w:noWrap w:val="0"/>
            <w:vAlign w:val="center"/>
          </w:tcPr>
          <w:p w14:paraId="55918984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bidi="ar"/>
              </w:rPr>
              <w:t>学历</w:t>
            </w:r>
          </w:p>
          <w:p w14:paraId="1AFDF0F7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bidi="ar"/>
              </w:rPr>
              <w:t>要求</w:t>
            </w:r>
          </w:p>
        </w:tc>
        <w:tc>
          <w:tcPr>
            <w:tcW w:w="812" w:type="dxa"/>
            <w:noWrap w:val="0"/>
            <w:vAlign w:val="center"/>
          </w:tcPr>
          <w:p w14:paraId="7E92A4E4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1156" w:type="dxa"/>
            <w:noWrap w:val="0"/>
            <w:vAlign w:val="center"/>
          </w:tcPr>
          <w:p w14:paraId="54D50B0A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bidi="ar"/>
              </w:rPr>
              <w:t>任职要求</w:t>
            </w:r>
          </w:p>
        </w:tc>
        <w:tc>
          <w:tcPr>
            <w:tcW w:w="5514" w:type="dxa"/>
            <w:noWrap w:val="0"/>
            <w:vAlign w:val="center"/>
          </w:tcPr>
          <w:p w14:paraId="6C6DCD0F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bidi="ar"/>
              </w:rPr>
              <w:t>工作要求</w:t>
            </w:r>
          </w:p>
        </w:tc>
        <w:tc>
          <w:tcPr>
            <w:tcW w:w="1421" w:type="dxa"/>
            <w:noWrap w:val="0"/>
            <w:vAlign w:val="center"/>
          </w:tcPr>
          <w:p w14:paraId="11EA154F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bidi="ar"/>
              </w:rPr>
              <w:t>备注</w:t>
            </w:r>
          </w:p>
        </w:tc>
      </w:tr>
      <w:tr w14:paraId="319D9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330" w:type="dxa"/>
            <w:noWrap w:val="0"/>
            <w:vAlign w:val="center"/>
          </w:tcPr>
          <w:p w14:paraId="6B6E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4" w:type="dxa"/>
            <w:noWrap w:val="0"/>
            <w:vAlign w:val="center"/>
          </w:tcPr>
          <w:p w14:paraId="66D3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新疆兵能矿业发展有限公司</w:t>
            </w:r>
          </w:p>
        </w:tc>
        <w:tc>
          <w:tcPr>
            <w:tcW w:w="653" w:type="dxa"/>
            <w:noWrap w:val="0"/>
            <w:vAlign w:val="center"/>
          </w:tcPr>
          <w:p w14:paraId="73CE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安全总监岗</w:t>
            </w:r>
          </w:p>
        </w:tc>
        <w:tc>
          <w:tcPr>
            <w:tcW w:w="847" w:type="dxa"/>
            <w:noWrap w:val="0"/>
            <w:vAlign w:val="center"/>
          </w:tcPr>
          <w:p w14:paraId="2E83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noWrap w:val="0"/>
            <w:vAlign w:val="center"/>
          </w:tcPr>
          <w:p w14:paraId="26BF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以内</w:t>
            </w:r>
          </w:p>
        </w:tc>
        <w:tc>
          <w:tcPr>
            <w:tcW w:w="980" w:type="dxa"/>
            <w:noWrap w:val="0"/>
            <w:vAlign w:val="center"/>
          </w:tcPr>
          <w:p w14:paraId="1259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12" w:type="dxa"/>
            <w:noWrap w:val="0"/>
            <w:vAlign w:val="center"/>
          </w:tcPr>
          <w:p w14:paraId="372C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Style w:val="6"/>
                <w:rFonts w:hint="eastAsia"/>
                <w:snapToGrid w:val="0"/>
                <w:sz w:val="18"/>
                <w:szCs w:val="18"/>
                <w:lang w:val="en-US" w:eastAsia="zh-CN" w:bidi="ar"/>
              </w:rPr>
              <w:t>安全管理、安全工程专业</w:t>
            </w:r>
          </w:p>
        </w:tc>
        <w:tc>
          <w:tcPr>
            <w:tcW w:w="1156" w:type="dxa"/>
            <w:noWrap w:val="0"/>
            <w:vAlign w:val="center"/>
          </w:tcPr>
          <w:p w14:paraId="6A75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Style w:val="6"/>
                <w:rFonts w:hint="eastAsia"/>
                <w:snapToGrid w:val="0"/>
                <w:sz w:val="18"/>
                <w:szCs w:val="18"/>
                <w:lang w:val="en-US" w:eastAsia="zh-CN" w:bidi="ar"/>
              </w:rPr>
              <w:t>有从事过15年以上安全管理相关工作，有注册安全工程师及相关证书</w:t>
            </w:r>
          </w:p>
        </w:tc>
        <w:tc>
          <w:tcPr>
            <w:tcW w:w="5514" w:type="dxa"/>
            <w:noWrap w:val="0"/>
            <w:vAlign w:val="center"/>
          </w:tcPr>
          <w:p w14:paraId="2EEBF496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 w:bidi="ar"/>
              </w:rPr>
            </w:pPr>
            <w:r>
              <w:rPr>
                <w:sz w:val="16"/>
                <w:szCs w:val="16"/>
              </w:rPr>
              <w:t>协助主要负责人履行安全生产管理职责，对安全生产工作</w: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t>的</w:t>
            </w:r>
            <w:r>
              <w:rPr>
                <w:rFonts w:hint="eastAsia" w:eastAsia="宋体"/>
                <w:sz w:val="16"/>
                <w:szCs w:val="16"/>
                <w:lang w:val="en-US" w:eastAsia="zh-CN"/>
              </w:rPr>
              <w:t>日常</w:t>
            </w:r>
            <w:r>
              <w:rPr>
                <w:sz w:val="16"/>
                <w:szCs w:val="16"/>
              </w:rPr>
              <w:t>组织实施、综合管理和日常监督</w: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t>；</w:t>
            </w:r>
            <w:r>
              <w:rPr>
                <w:sz w:val="16"/>
                <w:szCs w:val="16"/>
              </w:rPr>
              <w:t>协助主要负责人建立健全本单位全员安全生产责任制、安全生产规章制度和安全操作规程，并督促实施；主持日常安全管理工作，组织本单位安全生产管理机构和安全生产管理人员开展工作，监督指导本单位生产安全事故应急预案演练与修订工作；定期向安全生产委员会（领导小组）和主要负责人报告工作，并提出须由安全生产委员会（领导小组）研究、讨论和通过的安全工作议题；组织召开安全生产工作会议，及时总结和部署安全生产工作;定期预判、评估安全生产状况，研究解决安全生产问题；协助主要负责人组织开展安全生产宣传教育培训工作；协助主要负责人建立落实安全生产风险分级管控制度，并负责职责范围内的较大风险的管控工作;协助主要负责人组织制定生产安全事故隐患排查治理制度，每月至少全面检查一次安全生产工作，对查出的事故隐患及时督促整改；组织制定本单位外来施工作业安全管理制度，监督检查本单位对承包、承租单位安全生产资质、条件的审核工作，督促承包、承租单位履行安全生产职责；组织制定本单位动火作业、临时用电作业、受限空间（有限空间）作业、高空作业、盲板抽堵作业、吊装作业、动土作业、断路作业、设备检修等特殊作业管理制度，并监督落实；协助主要负责人建立健全本单位安全生产责任制绩效考核机制，考核与监督本单位各部门、各岗位履行安全生产责任制情况；发生生产安全事故，按规定时间和程序报告，组织事故救援和善后处置，配合有关部门开展事故调查处理，组织内部的事故调查处理；提名分支机构和工程项目派驻专职安全生产管理人员；对本单位人员职务晋升、表彰奖励候选人履行安全生产职责情况提出意见建议；对从业人员违反安全生产管理制度和安全操作规程的行为，经批评教育拒不整改的，提出处理意见并监督落实；法律、法规、规章以及本单位规定的其他安全生产职责</w: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1421" w:type="dxa"/>
            <w:noWrap w:val="0"/>
            <w:vAlign w:val="center"/>
          </w:tcPr>
          <w:p w14:paraId="0AB4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</w:tbl>
    <w:p w14:paraId="40770053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1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2024-12-23T10:34:06Z</dcterms:created>
  <dc:creator>Administrator</dc:creator>
  <cp:lastModifiedBy>新疆人才网客服3</cp:lastModifiedBy>
  <dcterms:modified xsi:type="dcterms:W3CDTF">2024-12-23T10:36:31Z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56539D92928A473CA2F7E4666E77ED47_12</vt:lpwstr>
  </property>
</Properties>
</file>