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091" w:rsidRDefault="00E90806">
      <w:pPr>
        <w:pStyle w:val="a3"/>
        <w:widowControl/>
        <w:shd w:val="clear" w:color="auto" w:fill="FFFFFF"/>
        <w:adjustRightInd w:val="0"/>
        <w:snapToGrid w:val="0"/>
        <w:spacing w:before="0" w:beforeAutospacing="0" w:after="0" w:afterAutospacing="0" w:line="600" w:lineRule="exact"/>
        <w:rPr>
          <w:rFonts w:ascii="黑体" w:eastAsia="黑体" w:hAnsi="黑体" w:cs="黑体"/>
          <w:kern w:val="2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kern w:val="2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2"/>
          <w:sz w:val="32"/>
          <w:szCs w:val="32"/>
        </w:rPr>
        <w:t>4</w:t>
      </w:r>
    </w:p>
    <w:bookmarkEnd w:id="0"/>
    <w:p w:rsidR="00080091" w:rsidRDefault="00E90806">
      <w:pPr>
        <w:pStyle w:val="a3"/>
        <w:widowControl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center"/>
        <w:rPr>
          <w:rFonts w:ascii="方正小标宋_GBK" w:eastAsia="方正小标宋_GBK" w:hAnsi="Times New Roman"/>
          <w:kern w:val="2"/>
          <w:sz w:val="44"/>
          <w:szCs w:val="44"/>
        </w:rPr>
      </w:pPr>
      <w:r>
        <w:rPr>
          <w:rFonts w:ascii="方正小标宋_GBK" w:eastAsia="方正小标宋_GBK" w:hAnsi="Times New Roman" w:hint="eastAsia"/>
          <w:kern w:val="2"/>
          <w:sz w:val="44"/>
          <w:szCs w:val="44"/>
        </w:rPr>
        <w:t>荆州市</w:t>
      </w:r>
      <w:r w:rsidR="00C54A0E">
        <w:rPr>
          <w:rFonts w:ascii="方正小标宋_GBK" w:eastAsia="方正小标宋_GBK" w:hAnsi="Times New Roman" w:hint="eastAsia"/>
          <w:kern w:val="2"/>
          <w:sz w:val="44"/>
          <w:szCs w:val="44"/>
        </w:rPr>
        <w:t>市</w:t>
      </w:r>
      <w:r>
        <w:rPr>
          <w:rFonts w:ascii="方正小标宋_GBK" w:eastAsia="方正小标宋_GBK" w:hAnsi="Times New Roman" w:hint="eastAsia"/>
          <w:kern w:val="2"/>
          <w:sz w:val="44"/>
          <w:szCs w:val="44"/>
        </w:rPr>
        <w:t>直事业单位“招硕引博”人才</w:t>
      </w:r>
    </w:p>
    <w:p w:rsidR="00080091" w:rsidRDefault="00E90806">
      <w:pPr>
        <w:pStyle w:val="a3"/>
        <w:widowControl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center"/>
        <w:rPr>
          <w:rFonts w:ascii="方正小标宋_GBK" w:eastAsia="方正小标宋_GBK" w:hAnsi="Times New Roman"/>
          <w:kern w:val="2"/>
          <w:sz w:val="44"/>
          <w:szCs w:val="44"/>
        </w:rPr>
      </w:pPr>
      <w:r>
        <w:rPr>
          <w:rFonts w:ascii="方正小标宋_GBK" w:eastAsia="方正小标宋_GBK" w:hAnsi="Times New Roman" w:hint="eastAsia"/>
          <w:kern w:val="2"/>
          <w:sz w:val="44"/>
          <w:szCs w:val="44"/>
        </w:rPr>
        <w:t>激励若干措施</w:t>
      </w:r>
    </w:p>
    <w:p w:rsidR="00080091" w:rsidRDefault="00080091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080091" w:rsidRDefault="00E9080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《措施》明确荆州市市直事业单位“招硕引博”人才激励措施涵盖</w:t>
      </w:r>
      <w:r>
        <w:rPr>
          <w:rFonts w:ascii="仿宋_GB2312" w:eastAsia="仿宋_GB2312" w:hint="eastAsia"/>
          <w:sz w:val="32"/>
          <w:szCs w:val="32"/>
        </w:rPr>
        <w:t>人才津贴、加强跟踪培养、承租人才住房、落实购房补贴、实施培育支持、协调子女入学及配偶就业</w:t>
      </w:r>
      <w:r>
        <w:rPr>
          <w:rFonts w:ascii="仿宋_GB2312" w:eastAsia="仿宋_GB2312" w:hint="eastAsia"/>
          <w:sz w:val="32"/>
          <w:szCs w:val="32"/>
        </w:rPr>
        <w:t>、提供生活服务等方面。</w:t>
      </w:r>
    </w:p>
    <w:p w:rsidR="00080091" w:rsidRDefault="00E90806">
      <w:pPr>
        <w:pStyle w:val="a3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</w:rPr>
        <w:t>.</w:t>
      </w:r>
      <w:r>
        <w:rPr>
          <w:rFonts w:ascii="Times New Roman" w:eastAsia="仿宋_GB2312" w:hAnsi="Times New Roman"/>
          <w:color w:val="000000" w:themeColor="text1"/>
          <w:kern w:val="2"/>
          <w:sz w:val="32"/>
        </w:rPr>
        <w:t>人才津贴。全日制博士研究生、硕士研究生</w:t>
      </w:r>
      <w:r>
        <w:rPr>
          <w:rFonts w:ascii="Times New Roman" w:eastAsia="仿宋_GB2312" w:hAnsi="Times New Roman"/>
          <w:color w:val="000000" w:themeColor="text1"/>
          <w:kern w:val="2"/>
          <w:sz w:val="32"/>
        </w:rPr>
        <w:t>5</w:t>
      </w:r>
      <w:r>
        <w:rPr>
          <w:rFonts w:ascii="Times New Roman" w:eastAsia="仿宋_GB2312" w:hAnsi="Times New Roman"/>
          <w:color w:val="000000" w:themeColor="text1"/>
          <w:kern w:val="2"/>
          <w:sz w:val="32"/>
        </w:rPr>
        <w:t>年内分别给予</w:t>
      </w:r>
      <w:r>
        <w:rPr>
          <w:rFonts w:ascii="Times New Roman" w:eastAsia="仿宋_GB2312" w:hAnsi="Times New Roman"/>
          <w:color w:val="000000" w:themeColor="text1"/>
          <w:kern w:val="2"/>
          <w:sz w:val="32"/>
        </w:rPr>
        <w:t>16</w:t>
      </w:r>
      <w:r>
        <w:rPr>
          <w:rFonts w:ascii="Times New Roman" w:eastAsia="仿宋_GB2312" w:hAnsi="Times New Roman"/>
          <w:color w:val="000000" w:themeColor="text1"/>
          <w:kern w:val="2"/>
          <w:sz w:val="32"/>
        </w:rPr>
        <w:t>万元、</w:t>
      </w:r>
      <w:r>
        <w:rPr>
          <w:rFonts w:ascii="Times New Roman" w:eastAsia="仿宋_GB2312" w:hAnsi="Times New Roman"/>
          <w:color w:val="000000" w:themeColor="text1"/>
          <w:kern w:val="2"/>
          <w:sz w:val="32"/>
        </w:rPr>
        <w:t>5</w:t>
      </w:r>
      <w:r>
        <w:rPr>
          <w:rFonts w:ascii="Times New Roman" w:eastAsia="仿宋_GB2312" w:hAnsi="Times New Roman"/>
          <w:color w:val="000000" w:themeColor="text1"/>
          <w:kern w:val="2"/>
          <w:sz w:val="32"/>
        </w:rPr>
        <w:t>万元人才津贴。</w:t>
      </w:r>
    </w:p>
    <w:p w:rsidR="00080091" w:rsidRDefault="00E90806">
      <w:pPr>
        <w:pStyle w:val="a3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</w:rPr>
        <w:t>2</w:t>
      </w:r>
      <w:r>
        <w:rPr>
          <w:rFonts w:ascii="Times New Roman" w:eastAsia="仿宋_GB2312" w:hAnsi="Times New Roman"/>
          <w:color w:val="000000" w:themeColor="text1"/>
          <w:sz w:val="32"/>
        </w:rPr>
        <w:t>.</w:t>
      </w:r>
      <w:r>
        <w:rPr>
          <w:rFonts w:ascii="Times New Roman" w:eastAsia="仿宋_GB2312" w:hAnsi="Times New Roman"/>
          <w:color w:val="000000" w:themeColor="text1"/>
          <w:kern w:val="2"/>
          <w:sz w:val="32"/>
        </w:rPr>
        <w:t>跟踪培养。对引进人才进行跟踪培养管理，表现突出且符合公务员调任规定的，可优先提拔使用。</w:t>
      </w:r>
    </w:p>
    <w:p w:rsidR="00080091" w:rsidRDefault="00E90806">
      <w:pPr>
        <w:pStyle w:val="a3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</w:rPr>
        <w:t>3</w:t>
      </w:r>
      <w:r>
        <w:rPr>
          <w:rFonts w:ascii="Times New Roman" w:eastAsia="仿宋_GB2312" w:hAnsi="Times New Roman"/>
          <w:color w:val="000000" w:themeColor="text1"/>
          <w:sz w:val="32"/>
        </w:rPr>
        <w:t>.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</w:rPr>
        <w:t>承租人才住房。市直事业单位引进的人才在荆州市城区无自有住房的，入职后可申请人才住房。全日制博士研究生、硕士研究生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</w:rPr>
        <w:t>3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</w:rPr>
        <w:t>年内可按“一元月租”承租人才住房</w:t>
      </w:r>
      <w:r>
        <w:rPr>
          <w:rFonts w:ascii="Times New Roman" w:eastAsia="仿宋_GB2312" w:hAnsi="Times New Roman"/>
          <w:color w:val="000000" w:themeColor="text1"/>
          <w:kern w:val="2"/>
          <w:sz w:val="32"/>
        </w:rPr>
        <w:t>。</w:t>
      </w:r>
    </w:p>
    <w:p w:rsidR="00080091" w:rsidRDefault="00E90806">
      <w:pPr>
        <w:pStyle w:val="a3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</w:rPr>
        <w:t>4</w:t>
      </w:r>
      <w:r>
        <w:rPr>
          <w:rFonts w:ascii="Times New Roman" w:eastAsia="仿宋_GB2312" w:hAnsi="Times New Roman"/>
          <w:color w:val="000000" w:themeColor="text1"/>
          <w:sz w:val="32"/>
        </w:rPr>
        <w:t>.</w:t>
      </w:r>
      <w:r>
        <w:rPr>
          <w:rFonts w:ascii="Times New Roman" w:eastAsia="仿宋_GB2312" w:hAnsi="Times New Roman"/>
          <w:color w:val="000000" w:themeColor="text1"/>
          <w:kern w:val="2"/>
          <w:sz w:val="32"/>
        </w:rPr>
        <w:t>购房补贴。在荆州市城区购买首套商品住宅，按全日制博士研究生</w:t>
      </w:r>
      <w:r>
        <w:rPr>
          <w:rFonts w:ascii="Times New Roman" w:eastAsia="仿宋_GB2312" w:hAnsi="Times New Roman"/>
          <w:color w:val="000000" w:themeColor="text1"/>
          <w:kern w:val="2"/>
          <w:sz w:val="32"/>
        </w:rPr>
        <w:t>10</w:t>
      </w:r>
      <w:r>
        <w:rPr>
          <w:rFonts w:ascii="Times New Roman" w:eastAsia="仿宋_GB2312" w:hAnsi="Times New Roman"/>
          <w:color w:val="000000" w:themeColor="text1"/>
          <w:kern w:val="2"/>
          <w:sz w:val="32"/>
        </w:rPr>
        <w:t>万元、全日制硕士研究生</w:t>
      </w:r>
      <w:r>
        <w:rPr>
          <w:rFonts w:ascii="Times New Roman" w:eastAsia="仿宋_GB2312" w:hAnsi="Times New Roman"/>
          <w:color w:val="000000" w:themeColor="text1"/>
          <w:kern w:val="2"/>
          <w:sz w:val="32"/>
        </w:rPr>
        <w:t>5</w:t>
      </w:r>
      <w:r>
        <w:rPr>
          <w:rFonts w:ascii="Times New Roman" w:eastAsia="仿宋_GB2312" w:hAnsi="Times New Roman"/>
          <w:color w:val="000000" w:themeColor="text1"/>
          <w:kern w:val="2"/>
          <w:sz w:val="32"/>
        </w:rPr>
        <w:t>万元发放购房补贴。</w:t>
      </w:r>
    </w:p>
    <w:p w:rsidR="00080091" w:rsidRDefault="00E90806">
      <w:pPr>
        <w:pStyle w:val="a3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ind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</w:rPr>
      </w:pPr>
      <w:r>
        <w:rPr>
          <w:rFonts w:ascii="Times New Roman" w:eastAsia="仿宋_GB2312" w:hAnsi="Times New Roman" w:hint="eastAsia"/>
          <w:color w:val="000000" w:themeColor="text1"/>
          <w:kern w:val="2"/>
          <w:sz w:val="32"/>
        </w:rPr>
        <w:t>5.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</w:rPr>
        <w:t>岗位管理。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对从事专业技术工作与所学专业一致的博士研究生，当年可初定为中级职称，试用期满并考核合格后，可聘用到专业技术八级岗位；对聘用在管理岗位的博士研究生，试用期满并考核合格后，根据工作需要，聘任管理七级岗位不受任职时间限制。</w:t>
      </w:r>
    </w:p>
    <w:p w:rsidR="00080091" w:rsidRDefault="00E90806">
      <w:pPr>
        <w:spacing w:line="570" w:lineRule="exact"/>
        <w:ind w:firstLineChars="200" w:firstLine="64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>6</w:t>
      </w:r>
      <w:r>
        <w:rPr>
          <w:rFonts w:eastAsia="仿宋_GB2312"/>
          <w:color w:val="000000" w:themeColor="text1"/>
          <w:sz w:val="32"/>
        </w:rPr>
        <w:t>.</w:t>
      </w:r>
      <w:r>
        <w:rPr>
          <w:rFonts w:eastAsia="仿宋_GB2312"/>
          <w:color w:val="000000" w:themeColor="text1"/>
          <w:sz w:val="32"/>
        </w:rPr>
        <w:t>培育支持。推荐参加各级人才计划和人才奖项的评选，</w:t>
      </w:r>
      <w:r>
        <w:rPr>
          <w:rFonts w:eastAsia="仿宋_GB2312"/>
          <w:color w:val="000000" w:themeColor="text1"/>
          <w:sz w:val="32"/>
        </w:rPr>
        <w:lastRenderedPageBreak/>
        <w:t>入选各级人才计划和人才奖励评选的，市委市政府另外给予</w:t>
      </w:r>
      <w:r>
        <w:rPr>
          <w:rFonts w:eastAsia="仿宋_GB2312"/>
          <w:color w:val="000000" w:themeColor="text1"/>
          <w:sz w:val="32"/>
        </w:rPr>
        <w:t>2</w:t>
      </w:r>
      <w:r>
        <w:rPr>
          <w:rFonts w:eastAsia="仿宋_GB2312"/>
          <w:color w:val="000000" w:themeColor="text1"/>
          <w:sz w:val="32"/>
        </w:rPr>
        <w:t>万到</w:t>
      </w:r>
      <w:r>
        <w:rPr>
          <w:rFonts w:eastAsia="仿宋_GB2312"/>
          <w:color w:val="000000" w:themeColor="text1"/>
          <w:sz w:val="32"/>
        </w:rPr>
        <w:t>20</w:t>
      </w:r>
      <w:r>
        <w:rPr>
          <w:rFonts w:eastAsia="仿宋_GB2312"/>
          <w:color w:val="000000" w:themeColor="text1"/>
          <w:sz w:val="32"/>
        </w:rPr>
        <w:t>万不等的奖励。</w:t>
      </w:r>
    </w:p>
    <w:p w:rsidR="00080091" w:rsidRDefault="00E90806">
      <w:pPr>
        <w:spacing w:line="570" w:lineRule="exact"/>
        <w:ind w:firstLineChars="200" w:firstLine="64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>7</w:t>
      </w:r>
      <w:r>
        <w:rPr>
          <w:rFonts w:eastAsia="仿宋_GB2312"/>
          <w:color w:val="000000" w:themeColor="text1"/>
          <w:sz w:val="32"/>
        </w:rPr>
        <w:t>.</w:t>
      </w:r>
      <w:r>
        <w:rPr>
          <w:rFonts w:eastAsia="仿宋_GB2312"/>
          <w:color w:val="000000" w:themeColor="text1"/>
          <w:sz w:val="32"/>
        </w:rPr>
        <w:t>其他待遇。引进人才子女就读义务教育学校，可按照本人意愿，协调相关县（市、区）教育主管部门优先安排，保障入学</w:t>
      </w:r>
      <w:r>
        <w:rPr>
          <w:rFonts w:eastAsia="仿宋_GB2312" w:hint="eastAsia"/>
          <w:color w:val="000000" w:themeColor="text1"/>
          <w:sz w:val="32"/>
        </w:rPr>
        <w:t>；</w:t>
      </w:r>
      <w:r>
        <w:rPr>
          <w:rFonts w:eastAsia="仿宋_GB2312"/>
          <w:color w:val="000000" w:themeColor="text1"/>
          <w:sz w:val="32"/>
        </w:rPr>
        <w:t>配偶愿意在荆州就业的，由用人单位商有关部门在职责范围内对口予以协调。</w:t>
      </w:r>
    </w:p>
    <w:p w:rsidR="00080091" w:rsidRDefault="0008009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080091" w:rsidSect="00080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1277"/>
    <w:rsid w:val="000157D1"/>
    <w:rsid w:val="00080091"/>
    <w:rsid w:val="00661277"/>
    <w:rsid w:val="007257D0"/>
    <w:rsid w:val="00B41020"/>
    <w:rsid w:val="00C54A0E"/>
    <w:rsid w:val="00E90806"/>
    <w:rsid w:val="00EA05A9"/>
    <w:rsid w:val="00F10DB1"/>
    <w:rsid w:val="0B79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80091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a4">
    <w:name w:val="Emphasis"/>
    <w:basedOn w:val="a0"/>
    <w:uiPriority w:val="20"/>
    <w:qFormat/>
    <w:rsid w:val="00080091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5</cp:revision>
  <dcterms:created xsi:type="dcterms:W3CDTF">2023-02-12T10:44:00Z</dcterms:created>
  <dcterms:modified xsi:type="dcterms:W3CDTF">2024-12-30T09:03:00Z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eyJoZGlkIjoiMzQwZmU0MWI2NmFhMzc0YjNkNGVhY2FhZDk5NTVhMjUifQ==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2BA0C72FA82D420F8F26D15ACF5BE84E_12</vt:lpwstr>
  </property>
</Properties>
</file>