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0DF23">
      <w:pPr>
        <w:widowControl/>
        <w:jc w:val="left"/>
        <w:textAlignment w:val="center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附件1</w:t>
      </w:r>
    </w:p>
    <w:p w14:paraId="6AA2D62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600" w:lineRule="exact"/>
        <w:jc w:val="center"/>
        <w:textAlignment w:val="auto"/>
        <w:rPr>
          <w:rFonts w:hint="eastAsia" w:ascii="仿宋_GB2312" w:hAnsi="ˎ̥" w:eastAsia="仿宋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ˎ̥" w:eastAsia="仿宋_GB2312"/>
          <w:b/>
          <w:color w:val="auto"/>
          <w:sz w:val="44"/>
          <w:szCs w:val="44"/>
        </w:rPr>
        <w:t>招聘岗位及要求</w:t>
      </w:r>
    </w:p>
    <w:tbl>
      <w:tblPr>
        <w:tblStyle w:val="5"/>
        <w:tblW w:w="9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837"/>
        <w:gridCol w:w="685"/>
        <w:gridCol w:w="1778"/>
        <w:gridCol w:w="917"/>
        <w:gridCol w:w="4462"/>
      </w:tblGrid>
      <w:tr w14:paraId="43299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  <w:jc w:val="center"/>
        </w:trPr>
        <w:tc>
          <w:tcPr>
            <w:tcW w:w="9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B2970E">
            <w:pPr>
              <w:spacing w:line="3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bookmarkStart w:id="1" w:name="_GoBack"/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2"/>
                <w:lang w:val="en-US" w:eastAsia="zh-CN"/>
              </w:rPr>
              <w:t>部门/子公司</w:t>
            </w:r>
          </w:p>
        </w:tc>
        <w:tc>
          <w:tcPr>
            <w:tcW w:w="8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76618">
            <w:pPr>
              <w:spacing w:line="3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2"/>
                <w:lang w:val="en-US" w:eastAsia="zh-CN"/>
              </w:rPr>
              <w:t>招聘岗位</w:t>
            </w:r>
          </w:p>
        </w:tc>
        <w:tc>
          <w:tcPr>
            <w:tcW w:w="6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B389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2"/>
                <w:lang w:val="en-US" w:eastAsia="zh-CN"/>
              </w:rPr>
              <w:t>招聘</w:t>
            </w:r>
          </w:p>
          <w:p w14:paraId="4EEADC2D">
            <w:pPr>
              <w:spacing w:line="3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2"/>
                <w:lang w:val="en-US" w:eastAsia="zh-CN"/>
              </w:rPr>
              <w:t>人数</w:t>
            </w:r>
          </w:p>
        </w:tc>
        <w:tc>
          <w:tcPr>
            <w:tcW w:w="7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65B22">
            <w:pPr>
              <w:spacing w:line="3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2"/>
                <w:lang w:val="en-US" w:eastAsia="zh-CN"/>
              </w:rPr>
              <w:t>岗位要求</w:t>
            </w:r>
          </w:p>
        </w:tc>
      </w:tr>
      <w:tr w14:paraId="3D167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9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BCE7E">
            <w:pPr>
              <w:widowControl/>
              <w:spacing w:line="3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</w:p>
        </w:tc>
        <w:tc>
          <w:tcPr>
            <w:tcW w:w="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429A4">
            <w:pPr>
              <w:widowControl/>
              <w:spacing w:line="3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</w:p>
        </w:tc>
        <w:tc>
          <w:tcPr>
            <w:tcW w:w="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381C0">
            <w:pPr>
              <w:widowControl/>
              <w:spacing w:line="3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FC015">
            <w:pPr>
              <w:spacing w:line="3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2"/>
                <w:lang w:val="en-US" w:eastAsia="zh-CN"/>
              </w:rPr>
              <w:t>专业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2FCE1">
            <w:pPr>
              <w:spacing w:line="3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2"/>
                <w:lang w:val="en-US" w:eastAsia="zh-CN"/>
              </w:rPr>
              <w:t>学历</w:t>
            </w:r>
          </w:p>
        </w:tc>
        <w:tc>
          <w:tcPr>
            <w:tcW w:w="4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10ABB">
            <w:pPr>
              <w:spacing w:line="3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2"/>
                <w:lang w:val="en-US" w:eastAsia="zh-CN"/>
              </w:rPr>
              <w:t>其他</w:t>
            </w:r>
          </w:p>
        </w:tc>
      </w:tr>
      <w:tr w14:paraId="77894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  <w:jc w:val="center"/>
        </w:trPr>
        <w:tc>
          <w:tcPr>
            <w:tcW w:w="9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594468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2"/>
                <w:lang w:val="en-US" w:eastAsia="zh-CN"/>
              </w:rPr>
              <w:t>投资发展部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9B541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  <w:t>经理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助理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F60E4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820F6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  <w:t>研究生：工商管理类；</w:t>
            </w:r>
          </w:p>
          <w:p w14:paraId="431A7309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  <w:t>本科：工商管理类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DB05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  <w:t>本科及以上学历</w:t>
            </w:r>
          </w:p>
        </w:tc>
        <w:tc>
          <w:tcPr>
            <w:tcW w:w="4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E39B6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年龄在35周岁及以下；</w:t>
            </w:r>
          </w:p>
          <w:p w14:paraId="501B6AF9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2.具有3年及以上投资管理经验；</w:t>
            </w:r>
          </w:p>
          <w:p w14:paraId="2EFD3A65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3.熟悉资产并购、处置全流程；</w:t>
            </w:r>
          </w:p>
          <w:p w14:paraId="4F848C0E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4.对产业发展及市场有一定研究和见解；                                                        5.有一定的团队领导能力，逻辑清晰，具有较强的语言和文字能力。</w:t>
            </w:r>
          </w:p>
        </w:tc>
      </w:tr>
      <w:tr w14:paraId="738CB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4" w:hRule="atLeast"/>
          <w:jc w:val="center"/>
        </w:trPr>
        <w:tc>
          <w:tcPr>
            <w:tcW w:w="9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4FC61B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2"/>
                <w:lang w:val="en-US" w:eastAsia="zh-CN"/>
              </w:rPr>
              <w:t>海创大数据公司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C0211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总经理助理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3445B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0D3C2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研究生：计算机科学与技术类、软件工程类；</w:t>
            </w:r>
          </w:p>
          <w:p w14:paraId="05D49913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本科：计算机类</w:t>
            </w:r>
          </w:p>
          <w:p w14:paraId="7890A0E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C47F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  <w:t>本科及以上学历</w:t>
            </w:r>
          </w:p>
        </w:tc>
        <w:tc>
          <w:tcPr>
            <w:tcW w:w="4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00EA9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年龄在40周岁及以下；</w:t>
            </w:r>
          </w:p>
          <w:p w14:paraId="50A0B096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2.具有软件开发及相关经验；</w:t>
            </w:r>
          </w:p>
          <w:p w14:paraId="1B9F05B7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3.熟悉各层级大数据现状及发展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规划；                4.对区域内推进数字化有一定的经验和统筹协调能力；</w:t>
            </w:r>
          </w:p>
          <w:p w14:paraId="36C7200C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5.有一定的团队领导能力，逻辑清晰，具有较强的语言和文字能力。</w:t>
            </w:r>
          </w:p>
        </w:tc>
      </w:tr>
      <w:tr w14:paraId="23EB7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4" w:hRule="atLeast"/>
          <w:jc w:val="center"/>
        </w:trPr>
        <w:tc>
          <w:tcPr>
            <w:tcW w:w="9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70B8C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2"/>
                <w:lang w:val="en-US" w:eastAsia="zh-CN"/>
              </w:rPr>
              <w:t>项目管理部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4333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装修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  <w:t>工程师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8E297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6468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研究生：土木工程类、电气工程类、建筑学类；</w:t>
            </w:r>
          </w:p>
          <w:p w14:paraId="597447F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本科：土木类、电气类、建筑类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CD4B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  <w:t>本科及以上学历</w:t>
            </w:r>
          </w:p>
        </w:tc>
        <w:tc>
          <w:tcPr>
            <w:tcW w:w="4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94969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  <w:t>1.年龄在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35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  <w:t>周岁及以下；</w:t>
            </w:r>
          </w:p>
          <w:p w14:paraId="0A76067B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  <w:t>2.具有3年及以上设计院工作经验或有5年及以上现场施工、装修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相关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  <w:t>经验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；</w:t>
            </w:r>
          </w:p>
          <w:p w14:paraId="3F1E9C48">
            <w:pPr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具备较强的沟通协调能力、执行力及服务意识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  <w:t>。</w:t>
            </w:r>
          </w:p>
        </w:tc>
      </w:tr>
      <w:tr w14:paraId="0FD16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  <w:jc w:val="center"/>
        </w:trPr>
        <w:tc>
          <w:tcPr>
            <w:tcW w:w="9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E9C52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2"/>
                <w:lang w:val="en-US" w:eastAsia="zh-CN"/>
              </w:rPr>
              <w:t>产发</w:t>
            </w:r>
          </w:p>
          <w:p w14:paraId="33C582F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2"/>
                <w:lang w:val="en-US" w:eastAsia="zh-CN"/>
              </w:rPr>
              <w:t>公司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081A2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运营管理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3C9C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3E25D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研究生：电气工程类、建筑学类、机械工程类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工商管理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  <w:t>类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；</w:t>
            </w:r>
          </w:p>
          <w:p w14:paraId="64660E4D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本科：电气类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建筑类、机械类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、工商管理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  <w:t>类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AE28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bookmarkStart w:id="0" w:name="OLE_LINK1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及以上学历</w:t>
            </w:r>
            <w:bookmarkEnd w:id="0"/>
          </w:p>
        </w:tc>
        <w:tc>
          <w:tcPr>
            <w:tcW w:w="4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EAF34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1.年龄在3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周岁及以下；</w:t>
            </w:r>
          </w:p>
          <w:p w14:paraId="5559B3B6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2.具有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年及以上运营管理岗或物业综合管理相关工作经验；</w:t>
            </w:r>
          </w:p>
          <w:p w14:paraId="055B5492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3.具备较强的沟通协调能力、执行力及服务意识；</w:t>
            </w:r>
          </w:p>
          <w:p w14:paraId="6379016D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4.熟练操作office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办公软件。</w:t>
            </w:r>
          </w:p>
        </w:tc>
      </w:tr>
      <w:tr w14:paraId="0F9B3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9" w:hRule="atLeast"/>
          <w:jc w:val="center"/>
        </w:trPr>
        <w:tc>
          <w:tcPr>
            <w:tcW w:w="97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47F197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2"/>
                <w:lang w:val="en-US" w:eastAsia="zh-CN"/>
              </w:rPr>
            </w:pPr>
          </w:p>
          <w:p w14:paraId="56E55912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2"/>
                <w:lang w:val="en-US" w:eastAsia="zh-CN"/>
              </w:rPr>
            </w:pPr>
          </w:p>
          <w:p w14:paraId="679BFC37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2"/>
                <w:lang w:val="en-US" w:eastAsia="zh-CN"/>
              </w:rPr>
            </w:pPr>
          </w:p>
          <w:p w14:paraId="4DF5A4F7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2"/>
                <w:lang w:val="en-US" w:eastAsia="zh-CN"/>
              </w:rPr>
            </w:pPr>
          </w:p>
          <w:p w14:paraId="6AA044FE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2"/>
                <w:lang w:val="en-US" w:eastAsia="zh-CN"/>
              </w:rPr>
            </w:pPr>
          </w:p>
          <w:p w14:paraId="12F5EE71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2"/>
                <w:lang w:val="en-US" w:eastAsia="zh-CN"/>
              </w:rPr>
            </w:pPr>
          </w:p>
          <w:p w14:paraId="78F6BD12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2"/>
                <w:lang w:val="en-US" w:eastAsia="zh-CN"/>
              </w:rPr>
            </w:pPr>
          </w:p>
          <w:p w14:paraId="37A6A8A3">
            <w:pPr>
              <w:widowControl/>
              <w:jc w:val="both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2"/>
                <w:lang w:val="en-US" w:eastAsia="zh-CN"/>
              </w:rPr>
            </w:pPr>
          </w:p>
          <w:p w14:paraId="4E243ECD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2"/>
                <w:lang w:val="en-US" w:eastAsia="zh-CN"/>
              </w:rPr>
              <w:t>实业</w:t>
            </w:r>
          </w:p>
          <w:p w14:paraId="6B20FABD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2"/>
                <w:lang w:val="en-US" w:eastAsia="zh-CN"/>
              </w:rPr>
              <w:t>公司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F03C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商业运营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D642D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B59E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专业不限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C3D4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本科及以上学历</w:t>
            </w:r>
          </w:p>
        </w:tc>
        <w:tc>
          <w:tcPr>
            <w:tcW w:w="4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99B66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1.年龄在35周岁及以下；</w:t>
            </w:r>
          </w:p>
          <w:p w14:paraId="1481A254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2.具有5年及以上商铺招商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  <w:t>商业运营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  <w:t>作经验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；</w:t>
            </w:r>
          </w:p>
          <w:p w14:paraId="35B6EF3F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3.拥有1万平方米及以上大型商业综合体运营负责人经验者可优先；</w:t>
            </w:r>
          </w:p>
          <w:p w14:paraId="3E2A5977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4.熟悉并掌握计算机办公软件，同时具备经济、财务、合同管理及数据分析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能力；</w:t>
            </w:r>
          </w:p>
          <w:p w14:paraId="65D7F8AD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5.工作责任心强，具备团队意识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较强的沟通协调能力。</w:t>
            </w:r>
          </w:p>
        </w:tc>
      </w:tr>
      <w:tr w14:paraId="10315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7" w:hRule="atLeast"/>
          <w:jc w:val="center"/>
        </w:trPr>
        <w:tc>
          <w:tcPr>
            <w:tcW w:w="9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003ACB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2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1232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造价管理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1A56A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BD67F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研究生：管理科学与工程类、土木工程类；</w:t>
            </w:r>
          </w:p>
          <w:p w14:paraId="02C91A15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本科：管理科学与工程类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土木类</w:t>
            </w:r>
          </w:p>
          <w:p w14:paraId="1C8E308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3E39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本科及以上学历</w:t>
            </w:r>
          </w:p>
        </w:tc>
        <w:tc>
          <w:tcPr>
            <w:tcW w:w="4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236D9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1.年龄在35周岁及以下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；</w:t>
            </w:r>
          </w:p>
          <w:p w14:paraId="287EB99C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2.具有3年及以上工程造价相关专业经验，并熟悉安装等业务；</w:t>
            </w:r>
          </w:p>
          <w:p w14:paraId="7C15C274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3.熟悉并能及时掌握宁波地区工程造价政策信息；</w:t>
            </w:r>
          </w:p>
          <w:p w14:paraId="2CF01A6A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.具备独立完成工程造价审核的工作能力，吃苦耐劳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有责任心，并具备良好的职业道德与敬业精神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  <w:t>；</w:t>
            </w:r>
          </w:p>
          <w:p w14:paraId="0F46FAFD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具有注册造价工程师资格证书且有5年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以上工程造价咨询或施工单位相关工作经验的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lang w:val="en-US" w:eastAsia="zh-CN"/>
              </w:rPr>
              <w:t>优先考虑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</w:rPr>
              <w:t>。</w:t>
            </w:r>
          </w:p>
        </w:tc>
      </w:tr>
      <w:tr w14:paraId="26284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  <w:jc w:val="center"/>
        </w:trPr>
        <w:tc>
          <w:tcPr>
            <w:tcW w:w="9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E0B3F3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2"/>
                <w:lang w:val="en-US" w:eastAsia="zh-C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9B68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公寓运营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EB64B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CE22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专业不限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9785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本科及以上学历</w:t>
            </w:r>
          </w:p>
        </w:tc>
        <w:tc>
          <w:tcPr>
            <w:tcW w:w="4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0ABEE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1.年龄在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周岁及以下；</w:t>
            </w:r>
          </w:p>
          <w:p w14:paraId="0D17F30C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2.具有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年及以上住宅社区、公寓的运维管理相关工作经验；</w:t>
            </w:r>
          </w:p>
          <w:p w14:paraId="7A44C247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3.拥有C1及以上驾驶证；</w:t>
            </w:r>
          </w:p>
          <w:p w14:paraId="5ED0D3A3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4.熟悉并掌握计算机办公软件，工作责任心强、具备团队意识，拥有较强的沟通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  <w:t>与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组织协调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  <w:t>能力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。</w:t>
            </w:r>
          </w:p>
        </w:tc>
      </w:tr>
      <w:tr w14:paraId="7B319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  <w:jc w:val="center"/>
        </w:trPr>
        <w:tc>
          <w:tcPr>
            <w:tcW w:w="9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3DFC0E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2"/>
                <w:lang w:val="en-US" w:eastAsia="zh-CN"/>
              </w:rPr>
              <w:t>海晟能源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2"/>
                <w:lang w:val="en-US" w:eastAsia="zh-CN"/>
              </w:rPr>
              <w:t>公司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15E4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2"/>
                <w:lang w:val="en-US" w:eastAsia="zh-CN"/>
              </w:rPr>
              <w:t>运维管理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0C826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461FC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研究生：土木工程类、电气工程类、机械工程类；</w:t>
            </w:r>
          </w:p>
          <w:p w14:paraId="4A0DB921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本科：土木类、电气类、能源动力类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9A4D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本科及以上学历</w:t>
            </w:r>
          </w:p>
        </w:tc>
        <w:tc>
          <w:tcPr>
            <w:tcW w:w="4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3EEBD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1.年龄在35周岁及以下；</w:t>
            </w:r>
          </w:p>
          <w:p w14:paraId="01C09A46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2.具有3年及以上光伏或类似项目管理、变配电及各类能源设备操作相关工作经验；</w:t>
            </w:r>
          </w:p>
          <w:p w14:paraId="3EB2044E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3.熟悉新能源、配电、综合能源项目规程；</w:t>
            </w:r>
          </w:p>
          <w:p w14:paraId="16F200EF"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4.具有高压电工证书者优先。</w:t>
            </w:r>
          </w:p>
        </w:tc>
      </w:tr>
      <w:tr w14:paraId="23232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  <w:jc w:val="center"/>
        </w:trPr>
        <w:tc>
          <w:tcPr>
            <w:tcW w:w="9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1CB9B9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lang w:val="en-US" w:eastAsia="zh-CN"/>
              </w:rPr>
              <w:t>海创大数据公司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4476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技术负责人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F74C7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16164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研究生：计算机科学与技术类、软件工程类；</w:t>
            </w:r>
          </w:p>
          <w:p w14:paraId="7E28ECED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本科：计算机类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8DBB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本科及以上学历</w:t>
            </w:r>
          </w:p>
        </w:tc>
        <w:tc>
          <w:tcPr>
            <w:tcW w:w="4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9B74D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1.年龄在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周岁及以下；</w:t>
            </w:r>
          </w:p>
          <w:p w14:paraId="66EFBFFA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2.具有3年及以上数据治理、软件实施相关工作经验；</w:t>
            </w:r>
          </w:p>
          <w:p w14:paraId="4D4B77E4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3.熟悉数据要素市场化改革及IT主流技术，了解数据标准与数据库操作；</w:t>
            </w:r>
          </w:p>
          <w:p w14:paraId="2A79BDA2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4.能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  <w:t>独立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负责信息化基础设施的建设和运维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  <w:t>以及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应用系统的开发和运维；</w:t>
            </w:r>
          </w:p>
          <w:p w14:paraId="1171C933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5.具备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  <w:t>较强的沟通与协调能力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。</w:t>
            </w:r>
          </w:p>
        </w:tc>
      </w:tr>
      <w:bookmarkEnd w:id="1"/>
    </w:tbl>
    <w:p w14:paraId="562A00DB"/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jNDllYjVkOGU0MTIzZDg2YWQ0ZTBjZDdkYmY4ODkifQ=="/>
  </w:docVars>
  <w:rsids>
    <w:rsidRoot w:val="00000000"/>
    <w:rsid w:val="0D826659"/>
    <w:rsid w:val="110E5DC3"/>
    <w:rsid w:val="1A8E19F6"/>
    <w:rsid w:val="4C162A7D"/>
    <w:rsid w:val="4E60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1299</Words>
  <Characters>1355</Characters>
  <Lines>0</Lines>
  <Paragraphs>0</Paragraphs>
  <TotalTime>1</TotalTime>
  <ScaleCrop>false</ScaleCrop>
  <LinksUpToDate>false</LinksUpToDate>
  <CharactersWithSpaces>1427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2025-01-21T01:39:00Z</dcterms:created>
  <dc:creator>26277</dc:creator>
  <cp:lastModifiedBy>Administrator</cp:lastModifiedBy>
  <dcterms:modified xsi:type="dcterms:W3CDTF">2025-01-21T03:26:56Z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KSOTemplateDocerSaveRecord">
    <vt:lpwstr>eyJoZGlkIjoiYmU5MmU2MGI3OGMwZjdiNzM5YjRlNmVjYmZlZDhhYjgiLCJ1c2VySWQiOiI0MTI4ODQ1NTAifQ==</vt:lpwstr>
  </property>
  <property fmtid="{D5CDD505-2E9C-101B-9397-08002B2CF9AE}" pid="4" name="ICV">
    <vt:lpwstr>FEC97B608EA44C069B64EACBF6265D10_13</vt:lpwstr>
  </property>
</Properties>
</file>