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96AF0">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附件3</w:t>
      </w:r>
    </w:p>
    <w:p w14:paraId="4CFEB6DA">
      <w:pPr>
        <w:pStyle w:val="2"/>
        <w:bidi w:val="0"/>
        <w:rPr>
          <w:rFonts w:hint="eastAsia"/>
          <w:lang w:val="en-US" w:eastAsia="zh-CN"/>
        </w:rPr>
      </w:pPr>
      <w:r>
        <w:rPr>
          <w:rFonts w:hint="eastAsia"/>
          <w:lang w:val="en-US" w:eastAsia="zh-CN"/>
        </w:rPr>
        <w:t>定向招考资格复审时间地点及资料要求</w:t>
      </w:r>
    </w:p>
    <w:p w14:paraId="51DD59F5">
      <w:pPr>
        <w:ind w:left="0" w:leftChars="0" w:firstLine="0" w:firstLineChars="0"/>
        <w:rPr>
          <w:rFonts w:hint="default"/>
          <w:lang w:val="en-US" w:eastAsia="zh-CN"/>
        </w:rPr>
      </w:pPr>
    </w:p>
    <w:p w14:paraId="253ED785">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一、时间地点</w:t>
      </w:r>
    </w:p>
    <w:p w14:paraId="6B191876">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cs="Times New Roman"/>
          <w:b/>
          <w:bCs/>
          <w:szCs w:val="32"/>
          <w:highlight w:val="none"/>
          <w:lang w:val="en-US" w:eastAsia="zh-CN"/>
        </w:rPr>
      </w:pPr>
      <w:r>
        <w:rPr>
          <w:rFonts w:hint="eastAsia" w:ascii="Times New Roman" w:hAnsi="Times New Roman" w:cs="Times New Roman"/>
          <w:b/>
          <w:bCs/>
          <w:szCs w:val="32"/>
          <w:highlight w:val="none"/>
          <w:lang w:val="en-US" w:eastAsia="zh-CN"/>
        </w:rPr>
        <w:t>2月11日（星期二，下午14:00—17:00）在宜宾市委党校综合楼（宜宾市叙州区蜀南大道中段69号）。</w:t>
      </w:r>
    </w:p>
    <w:p w14:paraId="2268387D">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szCs w:val="32"/>
          <w:highlight w:val="none"/>
          <w:lang w:val="en-US" w:eastAsia="zh-CN"/>
        </w:rPr>
      </w:pPr>
      <w:r>
        <w:rPr>
          <w:rFonts w:hint="eastAsia" w:ascii="黑体" w:hAnsi="黑体" w:eastAsia="黑体" w:cs="黑体"/>
          <w:b/>
          <w:bCs/>
          <w:szCs w:val="32"/>
          <w:highlight w:val="none"/>
          <w:lang w:val="en-US" w:eastAsia="zh-CN"/>
        </w:rPr>
        <w:t>二、审核安排及咨询电话</w:t>
      </w:r>
    </w:p>
    <w:tbl>
      <w:tblPr>
        <w:tblStyle w:val="4"/>
        <w:tblW w:w="9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1"/>
        <w:gridCol w:w="2193"/>
        <w:gridCol w:w="1545"/>
        <w:gridCol w:w="1545"/>
        <w:gridCol w:w="1316"/>
        <w:gridCol w:w="1545"/>
      </w:tblGrid>
      <w:tr w14:paraId="5346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7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职位编码</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F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职位名称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C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审核单位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审核教室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AA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审核位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4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咨询电话</w:t>
            </w:r>
          </w:p>
        </w:tc>
      </w:tr>
      <w:tr w14:paraId="5CE4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F5B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25151001</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BC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i w:val="0"/>
                <w:iCs w:val="0"/>
                <w:color w:val="000000"/>
                <w:kern w:val="0"/>
                <w:sz w:val="22"/>
                <w:szCs w:val="22"/>
                <w:u w:val="none"/>
                <w:lang w:val="en-US" w:eastAsia="zh-CN" w:bidi="ar"/>
              </w:rPr>
              <w:t>优秀村（社区）干部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0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市委组织部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A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F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0831-8225337</w:t>
            </w:r>
          </w:p>
        </w:tc>
      </w:tr>
      <w:tr w14:paraId="4349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A4D1">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25151002</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64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优秀工人农民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9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翠屏区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92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7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C2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0831-8221050</w:t>
            </w:r>
          </w:p>
        </w:tc>
      </w:tr>
      <w:tr w14:paraId="185D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4378">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25151003</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21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B7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翠屏区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9A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2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18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0831-8221050</w:t>
            </w:r>
          </w:p>
        </w:tc>
      </w:tr>
      <w:tr w14:paraId="5C3A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BF9C">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25151004</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BF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EF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南溪区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3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D8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2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0831-7855702</w:t>
            </w:r>
          </w:p>
        </w:tc>
      </w:tr>
      <w:tr w14:paraId="5A21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E50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25151005</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83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2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叙州区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15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2D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4A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0831-6206188</w:t>
            </w:r>
          </w:p>
        </w:tc>
      </w:tr>
      <w:tr w14:paraId="54A4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5E2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25151006</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67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C9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江安县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30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32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32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0831-2600085</w:t>
            </w:r>
          </w:p>
        </w:tc>
      </w:tr>
      <w:tr w14:paraId="024A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F31A">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25151007</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AF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31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长宁县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E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6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5D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0831-4628953</w:t>
            </w:r>
          </w:p>
        </w:tc>
      </w:tr>
      <w:tr w14:paraId="477A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62F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25151008</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B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F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高县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99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4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DF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0831-5230533</w:t>
            </w:r>
          </w:p>
        </w:tc>
      </w:tr>
      <w:tr w14:paraId="457F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9D4">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25151009</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90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C4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筠连县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5D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7D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81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0831-7915454</w:t>
            </w:r>
          </w:p>
        </w:tc>
      </w:tr>
      <w:tr w14:paraId="3901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A32A">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25151010</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E1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7E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珙县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3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EF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54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0831-4065671</w:t>
            </w:r>
          </w:p>
        </w:tc>
      </w:tr>
      <w:tr w14:paraId="639B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86ED">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25151011</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5A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34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兴文县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F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0831-8823073</w:t>
            </w:r>
          </w:p>
        </w:tc>
      </w:tr>
      <w:tr w14:paraId="310F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695">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25151012</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BF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服务基层项目（十）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4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屏山县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A2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0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8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0831-5720735</w:t>
            </w:r>
          </w:p>
        </w:tc>
      </w:tr>
    </w:tbl>
    <w:p w14:paraId="4C09FA88">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szCs w:val="32"/>
          <w:highlight w:val="none"/>
          <w:lang w:val="en-US" w:eastAsia="zh-CN"/>
        </w:rPr>
      </w:pPr>
      <w:r>
        <w:rPr>
          <w:rFonts w:hint="eastAsia" w:ascii="黑体" w:hAnsi="黑体" w:eastAsia="黑体" w:cs="黑体"/>
          <w:b/>
          <w:bCs/>
          <w:szCs w:val="32"/>
          <w:highlight w:val="none"/>
          <w:lang w:val="en-US" w:eastAsia="zh-CN"/>
        </w:rPr>
        <w:t>三、审核资料要求</w:t>
      </w:r>
    </w:p>
    <w:p w14:paraId="11E23ECD">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根据</w:t>
      </w:r>
      <w:r>
        <w:rPr>
          <w:rFonts w:hint="default" w:ascii="Times New Roman" w:hAnsi="Times New Roman" w:eastAsia="仿宋_GB2312" w:cs="Times New Roman"/>
          <w:b/>
          <w:bCs/>
          <w:color w:val="000000" w:themeColor="text1"/>
          <w:sz w:val="32"/>
          <w:szCs w:val="32"/>
          <w14:textFill>
            <w14:solidFill>
              <w14:schemeClr w14:val="tx1"/>
            </w14:solidFill>
          </w14:textFill>
        </w:rPr>
        <w:t>《中共四川省委组织部关于2025年度从优秀村（社区）干部、优秀工人农民、服务基层项目人员、事业编制人员、退役军人中考试录用公务员（参照管理工作人员）的公告》</w:t>
      </w:r>
      <w:r>
        <w:rPr>
          <w:rFonts w:hint="eastAsia" w:ascii="Times New Roman" w:hAnsi="Times New Roman" w:cs="Times New Roman"/>
          <w:b/>
          <w:bCs/>
          <w:color w:val="000000" w:themeColor="text1"/>
          <w:sz w:val="32"/>
          <w:szCs w:val="32"/>
          <w:lang w:val="en-US" w:eastAsia="zh-CN"/>
          <w14:textFill>
            <w14:solidFill>
              <w14:schemeClr w14:val="tx1"/>
            </w14:solidFill>
          </w14:textFill>
        </w:rPr>
        <w:t>要求的有关资料</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，在规定时间内到指定地点进行资格复审。</w:t>
      </w:r>
    </w:p>
    <w:p w14:paraId="73D5FB7E">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有关单位审核盖章的《四川省2025</w:t>
      </w:r>
      <w:r>
        <w:rPr>
          <w:rFonts w:hint="eastAsia" w:ascii="Times New Roman" w:hAnsi="Times New Roman" w:cs="Times New Roman"/>
          <w:color w:val="000000" w:themeColor="text1"/>
          <w:lang w:eastAsia="zh-CN"/>
          <w14:textFill>
            <w14:solidFill>
              <w14:schemeClr w14:val="tx1"/>
            </w14:solidFill>
          </w14:textFill>
        </w:rPr>
        <w:t>年度</w:t>
      </w:r>
      <w:r>
        <w:rPr>
          <w:rFonts w:hint="default" w:ascii="Times New Roman" w:hAnsi="Times New Roman" w:cs="Times New Roman"/>
          <w:color w:val="000000" w:themeColor="text1"/>
          <w14:textFill>
            <w14:solidFill>
              <w14:schemeClr w14:val="tx1"/>
            </w14:solidFill>
          </w14:textFill>
        </w:rPr>
        <w:t>优秀村（社区）干部、优秀工人农民、服务基层项目人员、事业编制人员、退役军人中考试录用公务员（参照管理工作人员）报名信息表》一式2份（正反两面打印），盖章相关要求为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乡镇（街道）党（工）委、本人所在单位意见</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栏，由所在乡镇（街道）党（工）委、本人所在单位或县级退役军人事务部门对表格内容进行审查，签署是否同意报考的意见，并加盖印章。服务单位不属于乡镇（街道）管辖的服务基层项目人员，由服务地所在县级项目主管部门审查，签署是否同意报考的意见，并加盖印章。报考面向工人农民职位的，由所在企业人事主管部门或村（社区）党支部、乡镇（街道）党（工）委对表格内容及相关材料审查，签署意见并盖章；事业编制人员报考面向服务基层项目人员职位的，由具有人事管理权限的有关部门对表格内容及相关材料审查，签署意见并盖章；“市（州）党委组织部意见”栏，不需签章。</w:t>
      </w:r>
    </w:p>
    <w:p w14:paraId="58D2EAAD">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本人有效居民身份证、毕业证、学位证、笔试准考证的原件及复印件各1份。</w:t>
      </w:r>
    </w:p>
    <w:p w14:paraId="0D0A48F5">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招录职位要求的其他相关材料，包括但不限于以下内容：</w:t>
      </w:r>
    </w:p>
    <w:p w14:paraId="678D2A6B">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（1）优秀村（社区）干部职位</w:t>
      </w:r>
      <w:r>
        <w:rPr>
          <w:rFonts w:hint="eastAsia" w:ascii="Times New Roman" w:hAnsi="Times New Roman" w:cs="Times New Roman"/>
          <w:color w:val="000000" w:themeColor="text1"/>
          <w:lang w:eastAsia="zh-CN"/>
          <w14:textFill>
            <w14:solidFill>
              <w14:schemeClr w14:val="tx1"/>
            </w14:solidFill>
          </w14:textFill>
        </w:rPr>
        <w:t>。</w:t>
      </w:r>
    </w:p>
    <w:p w14:paraId="04F988E5">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截至2024年11月1日，连续担任四川省建制村（社区）党组织书记、村委会（社区居委会）主任3年以上的现职人员的证明材料原件及复印件各1份，证明材料需注明何年何月至何年何月担任何种具体职务，并加盖任职村所在县（市、区）党委组织部及乡镇（街道）党（工）委印章。</w:t>
      </w:r>
    </w:p>
    <w:p w14:paraId="294C8965">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②截至2024年11月1日，任职已满2年</w:t>
      </w:r>
      <w:r>
        <w:rPr>
          <w:rFonts w:hint="eastAsia" w:ascii="Times New Roman" w:hAnsi="Times New Roman" w:cs="Times New Roman"/>
          <w:color w:val="000000" w:themeColor="text1"/>
          <w:lang w:eastAsia="zh-CN"/>
          <w14:textFill>
            <w14:solidFill>
              <w14:schemeClr w14:val="tx1"/>
            </w14:solidFill>
          </w14:textFill>
        </w:rPr>
        <w:t>且</w:t>
      </w:r>
      <w:r>
        <w:rPr>
          <w:rFonts w:hint="default" w:ascii="Times New Roman" w:hAnsi="Times New Roman" w:cs="Times New Roman"/>
          <w:color w:val="000000" w:themeColor="text1"/>
          <w14:textFill>
            <w14:solidFill>
              <w14:schemeClr w14:val="tx1"/>
            </w14:solidFill>
          </w14:textFill>
        </w:rPr>
        <w:t>考核等次为称职（合格）及以上的纳入全省统筹选派的现任和离任驻村第一书记，以及原纳入市（州）“三个一”帮扶力量管理的非贫困村第一书记的任职文件、年度考核登记表原件或复印件1份（复印件需加盖县</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市、区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委组织部印章）。</w:t>
      </w:r>
    </w:p>
    <w:p w14:paraId="7EEF6970">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（2）优秀工人农民职位</w:t>
      </w:r>
      <w:r>
        <w:rPr>
          <w:rFonts w:hint="eastAsia" w:ascii="Times New Roman" w:hAnsi="Times New Roman" w:cs="Times New Roman"/>
          <w:color w:val="000000" w:themeColor="text1"/>
          <w:lang w:eastAsia="zh-CN"/>
          <w14:textFill>
            <w14:solidFill>
              <w14:schemeClr w14:val="tx1"/>
            </w14:solidFill>
          </w14:textFill>
        </w:rPr>
        <w:t>。</w:t>
      </w:r>
    </w:p>
    <w:p w14:paraId="0B39FEF2">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优秀工人：截至2024年11月1日，在四川省境内各类企业、务工单位生产经营一线工作（含从一线选拔到管理岗位的人员），具有5年以上工作经历（其中在我省境内企业、务工单位工作至少满3年）的合同及成绩突出的证明材料原件（加盖单位公章）；近5年受到过乡镇（街道）及以上党政群机关或用工单位表彰、奖励（表扬）的文件或证书原件及复印件各1份。</w:t>
      </w:r>
    </w:p>
    <w:p w14:paraId="507661FF">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②优秀农民：截至2024年11月1日</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在四川省农林牧渔等一线直接从事生产经营活动，具有5年以上（含农闲在外务工时间）工作经历且成绩突出的证明材料原件，并加盖乡镇（街道）党（工）委印章；近5年受到过乡镇（街道）及以上党政群机关或用工单位表彰、奖励（表扬）</w:t>
      </w:r>
      <w:r>
        <w:rPr>
          <w:rFonts w:hint="eastAsia" w:ascii="Times New Roman" w:hAnsi="Times New Roman" w:cs="Times New Roman"/>
          <w:color w:val="000000" w:themeColor="text1"/>
          <w:lang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文件或证书原件及复印件各1份。</w:t>
      </w:r>
    </w:p>
    <w:p w14:paraId="3E548818">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（3）服务基层项目人员职位</w:t>
      </w:r>
      <w:r>
        <w:rPr>
          <w:rFonts w:hint="eastAsia" w:ascii="Times New Roman" w:hAnsi="Times New Roman" w:cs="Times New Roman"/>
          <w:color w:val="000000" w:themeColor="text1"/>
          <w:lang w:eastAsia="zh-CN"/>
          <w14:textFill>
            <w14:solidFill>
              <w14:schemeClr w14:val="tx1"/>
            </w14:solidFill>
          </w14:textFill>
        </w:rPr>
        <w:t>。</w:t>
      </w:r>
    </w:p>
    <w:p w14:paraId="03716B97">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服务基层项目人员：服务地所在县（市、区）级及以上项目主管部门出具的证明材料原件，证明材料需注明从事服务基层项目工作的具体起止时间（时间具体到日）、是否服务期满、服务期间表现情况、服务期内有无被借调到县级及以上机关（企事业单位）工作和就读全日制研究生等情形、考核是否合格等内容，同时附聘用合同、年度考核登记表（年度考核文件）等相关材料；未满三年服务期或已转为正式教师报考的特岗教师，须提供县（市、区）以上教育行政主管部门出具的同意报考证明。</w:t>
      </w:r>
    </w:p>
    <w:p w14:paraId="1F50C163">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②退役军人或高校毕业生退役军人：户口本原件及复印件各1份；退役证（复员证）或退伍证原件及复印件各1份。</w:t>
      </w:r>
    </w:p>
    <w:p w14:paraId="0CAD8DBF">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③事业编制人员：艰苦边远县事业编制人员需提供所在县人社局出具并加盖公章的人员编制证明材料；由组织选派到艰苦边远县从事脱贫攻坚、乡村振兴等相关工作的，需提供由</w:t>
      </w:r>
      <w:r>
        <w:rPr>
          <w:rFonts w:hint="eastAsia" w:ascii="Times New Roman" w:hAnsi="Times New Roman" w:cs="Times New Roman"/>
          <w:color w:val="000000" w:themeColor="text1"/>
          <w:lang w:val="en-US" w:eastAsia="zh-CN"/>
          <w14:textFill>
            <w14:solidFill>
              <w14:schemeClr w14:val="tx1"/>
            </w14:solidFill>
          </w14:textFill>
        </w:rPr>
        <w:t>服务地县（区）</w:t>
      </w:r>
      <w:r>
        <w:rPr>
          <w:rFonts w:hint="default" w:ascii="Times New Roman" w:hAnsi="Times New Roman" w:cs="Times New Roman"/>
          <w:color w:val="000000" w:themeColor="text1"/>
          <w14:textFill>
            <w14:solidFill>
              <w14:schemeClr w14:val="tx1"/>
            </w14:solidFill>
          </w14:textFill>
        </w:rPr>
        <w:t>党委组织</w:t>
      </w:r>
      <w:bookmarkStart w:id="0" w:name="_GoBack"/>
      <w:bookmarkEnd w:id="0"/>
      <w:r>
        <w:rPr>
          <w:rFonts w:hint="default" w:ascii="Times New Roman" w:hAnsi="Times New Roman" w:cs="Times New Roman"/>
          <w:color w:val="000000" w:themeColor="text1"/>
          <w14:textFill>
            <w14:solidFill>
              <w14:schemeClr w14:val="tx1"/>
            </w14:solidFill>
          </w14:textFill>
        </w:rPr>
        <w:t>部出具并加盖公章的证明材料，注明其在当地具体从事何种工作及起止时间。</w:t>
      </w:r>
    </w:p>
    <w:p w14:paraId="7745C85A">
      <w:pPr>
        <w:widowControl w:val="0"/>
        <w:numPr>
          <w:ilvl w:val="0"/>
          <w:numId w:val="0"/>
        </w:numPr>
        <w:spacing w:line="560" w:lineRule="exact"/>
        <w:jc w:val="left"/>
        <w:rPr>
          <w:rFonts w:hint="default"/>
          <w:lang w:val="en-US" w:eastAsia="zh-CN"/>
        </w:rPr>
      </w:pPr>
    </w:p>
    <w:sectPr>
      <w:pgSz w:w="11906" w:h="16838"/>
      <w:pgMar w:top="1587" w:right="1701" w:bottom="1417" w:left="198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E79E7"/>
    <w:rsid w:val="00AF1875"/>
    <w:rsid w:val="04AF3F61"/>
    <w:rsid w:val="0F2E79E7"/>
    <w:rsid w:val="134E7F33"/>
    <w:rsid w:val="140C3DD3"/>
    <w:rsid w:val="15CC7E09"/>
    <w:rsid w:val="33270FD5"/>
    <w:rsid w:val="3377467E"/>
    <w:rsid w:val="403651D2"/>
    <w:rsid w:val="44CE606F"/>
    <w:rsid w:val="4A035B5F"/>
    <w:rsid w:val="62AB5051"/>
    <w:rsid w:val="632048BD"/>
    <w:rsid w:val="772C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eastAsia="仿宋_GB2312" w:asciiTheme="minorAscii" w:hAnsiTheme="minorAscii" w:cstheme="minorBidi"/>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1870</Words>
  <Characters>2144</Characters>
  <Lines>0</Lines>
  <Paragraphs>0</Paragraphs>
  <TotalTime>10</TotalTime>
  <ScaleCrop>false</ScaleCrop>
  <LinksUpToDate>false</LinksUpToDate>
  <CharactersWithSpaces>2144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2025-01-24T01:50:00Z</dcterms:created>
  <dc:creator>田</dc:creator>
  <cp:lastModifiedBy>田</cp:lastModifiedBy>
  <cp:lastPrinted>2025-01-24T09:01:00Z</cp:lastPrinted>
  <dcterms:modified xsi:type="dcterms:W3CDTF">2025-02-05T06:57:58Z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AD2B54069CA34118AEA9B73E97421B3A_13</vt:lpwstr>
  </property>
  <property fmtid="{D5CDD505-2E9C-101B-9397-08002B2CF9AE}" pid="4" name="KSOTemplateDocerSaveRecord">
    <vt:lpwstr>eyJoZGlkIjoiZWIyZWU3NjEwYjkzNTY0ZDllZDg2YjNhYTg0YmYxMWUiLCJ1c2VySWQiOiI1OTE0NTk5NjcifQ==</vt:lpwstr>
  </property>
</Properties>
</file>