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911AF">
      <w:pPr>
        <w:spacing w:line="520" w:lineRule="exact"/>
        <w:rPr>
          <w:rFonts w:hint="eastAsia" w:ascii="SimHei" w:hAnsi="SimHei" w:eastAsia="SimHei" w:cs="SimHei"/>
          <w:color w:val="000000"/>
          <w:sz w:val="32"/>
          <w:szCs w:val="32"/>
        </w:rPr>
      </w:pPr>
      <w:r>
        <w:rPr>
          <w:rFonts w:hint="eastAsia" w:ascii="SimHei" w:hAnsi="SimHei" w:eastAsia="SimHei" w:cs="SimHei"/>
          <w:color w:val="000000"/>
          <w:sz w:val="32"/>
          <w:szCs w:val="32"/>
        </w:rPr>
        <w:t>附件1：</w:t>
      </w:r>
    </w:p>
    <w:p w14:paraId="0358FA1B">
      <w:pPr>
        <w:spacing w:line="520" w:lineRule="exact"/>
        <w:jc w:val="center"/>
        <w:rPr>
          <w:rFonts w:hint="eastAsia" w:ascii="FZXiaoBiaoSong-B05S" w:hAnsi="FZXiaoBiaoSong-B05S" w:eastAsia="FZXiaoBiaoSong-B05S" w:cs="FZXiaoBiaoSong-B05S"/>
          <w:color w:val="000000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color w:val="000000"/>
          <w:sz w:val="44"/>
          <w:szCs w:val="44"/>
        </w:rPr>
        <w:t>金石期货有限公司</w:t>
      </w:r>
    </w:p>
    <w:p w14:paraId="0F721F74">
      <w:pPr>
        <w:spacing w:line="520" w:lineRule="exact"/>
        <w:jc w:val="center"/>
        <w:rPr>
          <w:rFonts w:hint="eastAsia" w:ascii="FZXiaoBiaoSong-B05S" w:hAnsi="FZXiaoBiaoSong-B05S" w:eastAsia="FZXiaoBiaoSong-B05S" w:cs="FZXiaoBiaoSong-B05S"/>
          <w:color w:val="000000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color w:val="000000"/>
          <w:sz w:val="44"/>
          <w:szCs w:val="44"/>
        </w:rPr>
        <w:t>公开</w:t>
      </w:r>
      <w:r>
        <w:rPr>
          <w:rFonts w:hint="eastAsia" w:ascii="FZXiaoBiaoSong-B05S" w:hAnsi="FZXiaoBiaoSong-B05S" w:eastAsia="FZXiaoBiaoSong-B05S" w:cs="FZXiaoBiaoSong-B05S"/>
          <w:color w:val="000000"/>
          <w:sz w:val="44"/>
          <w:szCs w:val="44"/>
          <w:lang w:val="en-US" w:eastAsia="zh-CN"/>
        </w:rPr>
        <w:t>招</w:t>
      </w:r>
      <w:r>
        <w:rPr>
          <w:rFonts w:hint="eastAsia" w:ascii="FZXiaoBiaoSong-B05S" w:hAnsi="FZXiaoBiaoSong-B05S" w:eastAsia="FZXiaoBiaoSong-B05S" w:cs="FZXiaoBiaoSong-B05S"/>
          <w:color w:val="000000"/>
          <w:sz w:val="44"/>
          <w:szCs w:val="44"/>
        </w:rPr>
        <w:t>聘总经理岗位公告表</w:t>
      </w:r>
    </w:p>
    <w:tbl>
      <w:tblPr>
        <w:tblStyle w:val="3"/>
        <w:tblW w:w="146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88"/>
        <w:gridCol w:w="720"/>
        <w:gridCol w:w="810"/>
        <w:gridCol w:w="1020"/>
        <w:gridCol w:w="5317"/>
        <w:gridCol w:w="5415"/>
      </w:tblGrid>
      <w:tr w14:paraId="6F00F80B">
        <w:trPr>
          <w:trHeight w:val="283" w:hRule="atLeast"/>
          <w:tblHeader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5A98DD9F">
            <w:pPr>
              <w:widowControl/>
              <w:jc w:val="center"/>
              <w:textAlignment w:val="center"/>
              <w:rPr>
                <w:rFonts w:ascii="FangSong_GB2312" w:hAnsi="SimSun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1C3AD7BC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732F1663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招</w:t>
            </w: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聘人数</w:t>
            </w:r>
          </w:p>
        </w:tc>
        <w:tc>
          <w:tcPr>
            <w:tcW w:w="12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1C03C947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岗位任职基本条件</w:t>
            </w:r>
          </w:p>
        </w:tc>
      </w:tr>
      <w:tr w14:paraId="038B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7644A258">
            <w:pPr>
              <w:jc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5D8E62C9">
            <w:pPr>
              <w:jc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664B4E94">
            <w:pPr>
              <w:jc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4C79840B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6DA324B2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71DA9F14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 w14:paraId="47CFAF55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其他必备任职条件</w:t>
            </w:r>
          </w:p>
        </w:tc>
      </w:tr>
      <w:tr w14:paraId="073B8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CBF7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3088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总经理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D7D6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BECB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FB9A">
            <w:pPr>
              <w:widowControl/>
              <w:jc w:val="center"/>
              <w:textAlignment w:val="center"/>
              <w:rPr>
                <w:rFonts w:hint="eastAsia" w:ascii="FangSong_GB2312" w:hAnsi="SimSun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具有大学本科以上学历或者取得学士以上学位。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4D45">
            <w:pPr>
              <w:widowControl/>
              <w:jc w:val="left"/>
              <w:textAlignment w:val="center"/>
              <w:rPr>
                <w:rFonts w:hint="eastAsia" w:ascii="FangSong_GB2312" w:hAnsi="SimSun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1.全面主持公司日常经营管理工作。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2.执行董事会决议，完成董事会下达的各项经营指标。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3.组织实施经董事会批准的公司年度工作计划、预算和投资方案。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4.组织公司的日常经营管理工作，在董事会授权权限内，签署有关协议、合同、合约和处理有关事宜。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 xml:space="preserve">5.完善公司治理及公司内部管理机构设置，建立健全公司统一、高效的组织体系。 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6.健全财务管理，严格财经纪律，保障国有资产的保值和增值。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 xml:space="preserve">7.依法、依规、依纪组织开展公司内控风险及监督管理工作。 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8.加强企业文化建设，支持各种员工活动。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9.董事会、上级单位交办的其他工作。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8242">
            <w:pPr>
              <w:widowControl/>
              <w:textAlignment w:val="center"/>
              <w:rPr>
                <w:rStyle w:val="6"/>
                <w:rFonts w:hint="default" w:hAnsi="SimSun"/>
                <w:lang w:bidi="ar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1.具有期货从业资格。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2.中共党员。</w:t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FangSong_GB2312" w:hAnsi="SimSun" w:eastAsia="FangSong_GB2312" w:cs="FangSong_GB2312"/>
                <w:color w:val="000000"/>
                <w:kern w:val="0"/>
                <w:sz w:val="24"/>
                <w:lang w:bidi="ar"/>
              </w:rPr>
              <w:t>3.熟悉期货法律、行政法规和中国证监会的规定，具备期货专业能力。</w:t>
            </w:r>
            <w:r>
              <w:rPr>
                <w:rStyle w:val="5"/>
                <w:rFonts w:eastAsia="FangSong_GB2312"/>
                <w:lang w:bidi="ar"/>
              </w:rPr>
              <w:t xml:space="preserve"> </w:t>
            </w:r>
            <w:r>
              <w:rPr>
                <w:rStyle w:val="6"/>
                <w:rFonts w:hint="default" w:hAnsi="SimSun"/>
                <w:lang w:bidi="ar"/>
              </w:rPr>
              <w:br w:type="textWrapping"/>
            </w:r>
            <w:r>
              <w:rPr>
                <w:rStyle w:val="6"/>
                <w:rFonts w:hint="default" w:hAnsi="SimSun"/>
                <w:lang w:bidi="ar"/>
              </w:rPr>
              <w:t>4.具有从事期货业务</w:t>
            </w:r>
            <w:r>
              <w:rPr>
                <w:rStyle w:val="6"/>
                <w:rFonts w:hint="eastAsia" w:hAnsi="SimSun" w:eastAsia="FangSong_GB2312"/>
                <w:lang w:val="en-US" w:eastAsia="zh-CN" w:bidi="ar"/>
              </w:rPr>
              <w:t>3</w:t>
            </w:r>
            <w:r>
              <w:rPr>
                <w:rStyle w:val="6"/>
                <w:rFonts w:hint="default" w:hAnsi="SimSun"/>
                <w:lang w:bidi="ar"/>
              </w:rPr>
              <w:t>年以上经验，或者其他金融业务</w:t>
            </w:r>
            <w:r>
              <w:rPr>
                <w:rStyle w:val="6"/>
                <w:rFonts w:hint="eastAsia" w:hAnsi="SimSun" w:eastAsia="FangSong_GB2312"/>
                <w:lang w:val="en-US" w:eastAsia="zh-CN" w:bidi="ar"/>
              </w:rPr>
              <w:t>4</w:t>
            </w:r>
            <w:r>
              <w:rPr>
                <w:rStyle w:val="6"/>
                <w:rFonts w:hint="default" w:hAnsi="SimSun"/>
                <w:lang w:bidi="ar"/>
              </w:rPr>
              <w:t>年以上经验，或者法律、会计业务</w:t>
            </w:r>
            <w:r>
              <w:rPr>
                <w:rStyle w:val="6"/>
                <w:rFonts w:hint="eastAsia" w:hAnsi="SimSun" w:eastAsia="FangSong_GB2312"/>
                <w:lang w:val="en-US" w:eastAsia="zh-CN" w:bidi="ar"/>
              </w:rPr>
              <w:t>5</w:t>
            </w:r>
            <w:r>
              <w:rPr>
                <w:rStyle w:val="6"/>
                <w:rFonts w:hint="default" w:hAnsi="SimSun"/>
                <w:lang w:bidi="ar"/>
              </w:rPr>
              <w:t>年以上经验，或者经济管理工作10年以上经验。</w:t>
            </w:r>
            <w:r>
              <w:rPr>
                <w:rStyle w:val="6"/>
                <w:rFonts w:hint="default" w:hAnsi="SimSun"/>
                <w:lang w:bidi="ar"/>
              </w:rPr>
              <w:br w:type="textWrapping"/>
            </w:r>
            <w:r>
              <w:rPr>
                <w:rStyle w:val="6"/>
                <w:rFonts w:hint="default" w:hAnsi="SimSun"/>
                <w:lang w:bidi="ar"/>
              </w:rPr>
              <w:t>5.担任期货公司、证券公司等金融机构部门负责人以上职务不少于2年，或者具有相当职位管理工作经历。</w:t>
            </w:r>
            <w:r>
              <w:rPr>
                <w:rStyle w:val="6"/>
                <w:rFonts w:hint="default" w:hAnsi="SimSun"/>
                <w:lang w:bidi="ar"/>
              </w:rPr>
              <w:br w:type="textWrapping"/>
            </w:r>
            <w:r>
              <w:rPr>
                <w:rStyle w:val="6"/>
                <w:rFonts w:hint="default" w:hAnsi="SimSun"/>
                <w:lang w:bidi="ar"/>
              </w:rPr>
              <w:t>6.认同公司文化和</w:t>
            </w:r>
            <w:r>
              <w:rPr>
                <w:rStyle w:val="6"/>
                <w:rFonts w:hint="eastAsia" w:hAnsi="SimSun" w:eastAsia="FangSong_GB2312"/>
                <w:lang w:eastAsia="zh-CN" w:bidi="ar"/>
              </w:rPr>
              <w:t>社会主义核心价值观</w:t>
            </w:r>
            <w:r>
              <w:rPr>
                <w:rStyle w:val="6"/>
                <w:rFonts w:hint="default" w:hAnsi="SimSun"/>
                <w:lang w:bidi="ar"/>
              </w:rPr>
              <w:t>，具有强烈的事业心、责任心和进取精神，为人诚信，抗压能力强。</w:t>
            </w:r>
          </w:p>
          <w:p w14:paraId="03B24017">
            <w:pPr>
              <w:widowControl/>
              <w:textAlignment w:val="center"/>
              <w:rPr>
                <w:rStyle w:val="6"/>
                <w:rFonts w:hint="default" w:hAnsi="SimSun" w:eastAsia="FangSong_GB2312"/>
                <w:lang w:val="en-US" w:eastAsia="zh-CN" w:bidi="ar"/>
              </w:rPr>
            </w:pPr>
            <w:r>
              <w:rPr>
                <w:rStyle w:val="6"/>
                <w:rFonts w:hint="eastAsia" w:hAnsi="SimSun" w:eastAsia="FangSong_GB2312"/>
                <w:lang w:val="en-US" w:eastAsia="zh-CN" w:bidi="ar"/>
              </w:rPr>
              <w:t>7.条件优秀者适当放宽。</w:t>
            </w:r>
          </w:p>
        </w:tc>
      </w:tr>
    </w:tbl>
    <w:p w14:paraId="11343CFB">
      <w:pPr>
        <w:spacing w:line="520" w:lineRule="exact"/>
        <w:rPr>
          <w:rFonts w:ascii="SimHei" w:hAnsi="SimHei" w:eastAsia="SimHei" w:cs="SimHei"/>
          <w:color w:val="000000"/>
          <w:sz w:val="32"/>
          <w:szCs w:val="32"/>
        </w:rPr>
      </w:pPr>
    </w:p>
    <w:p w14:paraId="1A1DC9A5">
      <w:pPr>
        <w:spacing w:line="520" w:lineRule="exact"/>
        <w:rPr>
          <w:rFonts w:hint="eastAsia" w:ascii="SimHei" w:hAnsi="SimHei" w:eastAsia="SimHei" w:cs="SimHei"/>
          <w:color w:val="000000"/>
          <w:sz w:val="32"/>
          <w:szCs w:val="32"/>
        </w:rPr>
      </w:pPr>
    </w:p>
    <w:p w14:paraId="59500258">
      <w:pPr>
        <w:spacing w:line="520" w:lineRule="exact"/>
        <w:rPr>
          <w:rFonts w:hint="eastAsia" w:ascii="SimHei" w:hAnsi="SimHei" w:eastAsia="SimHei" w:cs="SimHei"/>
          <w:color w:val="000000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start="1"/>
          <w:cols w:space="720" w:num="1"/>
          <w:docGrid w:type="lines" w:linePitch="312" w:charSpace="0"/>
        </w:sectPr>
      </w:pPr>
    </w:p>
    <w:p w14:paraId="284243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ODRjYmI2Y2ExZTBkMjllMjZkYThiZTg3NzMwYjUifQ=="/>
  </w:docVars>
  <w:rsids>
    <w:rsidRoot w:val="00000000"/>
    <w:rsid w:val="541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qFormat/>
    <w:uiPriority w:val="0"/>
    <w:rPr>
      <w:rFonts w:hint="eastAsia" w:ascii="FangSong_GB2312" w:eastAsia="FangSong_GB2312" w:cs="FangSong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2025-02-27T03:55:00Z</dcterms:created>
  <dc:creator>Administrator</dc:creator>
  <cp:lastModifiedBy>Administrator</cp:lastModifiedBy>
  <dcterms:modified xsi:type="dcterms:W3CDTF">2025-02-27T03:55:13Z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DBB2E4384C034D7EA006C829DE730A78_12</vt:lpwstr>
  </property>
</Properties>
</file>