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（就业困难人员认定）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姓名：                身份证号码：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一、根据《中华人民共和国就业促进法》第六章第五十二条：“就业困难人员是指因身体状况、技能水平、家庭、失去土地等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  <w:t>因素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难以实现就业，以及连续失业一定时间仍未能实现就业的人员”。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二、根据人力资源和社会保障部《就业服务与就业管理规定》第七章第六十六条：已办理失业登记，是否有下列需注销失业登记情形：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1.被用人单位录用的；（是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2.从事个体经营或创办企业，并领取工商营业执照的；（是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shd w:val="clear" w:color="auto" w:fill="FFFFFF"/>
          <w:lang w:val="en-US" w:eastAsia="zh-CN"/>
        </w:rPr>
        <w:t>3.已从事有稳定收入的劳动，并且月收入不低于当地最低工资标准的；（是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4.已享受基本养老保险待遇的；（是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5.完全丧失劳动能力的；（是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6.入学、服兵役、移居境外的；（是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7.被判刑收监执行的；（是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8.终止就业要求或拒绝接受公共就业服务的；（是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9.连续6个月未与公共就业服务机构联系的；（是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10.已进行就业登记的其他人员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shd w:val="clear" w:color="auto" w:fill="FFFFFF"/>
          <w:lang w:val="en-US" w:eastAsia="zh-CN"/>
        </w:rPr>
        <w:t>或其他情形的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；（是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否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已知悉云南省就业困难人员认定相关政策内容，本人承诺属于就业困难人员且如实填写个人承诺书及申请表内容，如有虚假，愿承担一切法律后果。认定通过后，接受公共就业服务机构提供的就业援助服务，出现上述情形时，公共就业服务机构将终止就业援助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             申请人（签字）: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 xml:space="preserve">日   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期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en-US" w:eastAsia="zh-CN"/>
        </w:rPr>
        <w:t>：</w:t>
      </w: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438470B1"/>
    <w:rsid w:val="30752E84"/>
    <w:rsid w:val="4384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曲靖市陆良县党政机关单位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2025-03-03T08:36:00Z</dcterms:created>
  <dc:creator>伏兵文</dc:creator>
  <cp:lastModifiedBy>伏兵文</cp:lastModifiedBy>
  <dcterms:modified xsi:type="dcterms:W3CDTF">2025-03-03T08:56:36Z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80B76E762575448D86D6878732291403_11</vt:lpwstr>
  </property>
</Properties>
</file>