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C083">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6C1D94BA">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76271EAB">
      <w:pPr>
        <w:spacing w:line="500" w:lineRule="exact"/>
        <w:ind w:firstLine="560" w:firstLineChars="200"/>
        <w:outlineLvl w:val="9"/>
        <w:rPr>
          <w:rFonts w:hint="eastAsia" w:ascii="黑体" w:hAnsi="黑体" w:eastAsia="黑体" w:cs="黑体"/>
          <w:sz w:val="28"/>
          <w:szCs w:val="28"/>
        </w:rPr>
      </w:pPr>
    </w:p>
    <w:p w14:paraId="6C3E09B6">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5BABF8E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0D107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4A1CDA4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C95E4E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0F01B5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45A42B11">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5409EE2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FCEA80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6FBFE38B">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55430D0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3DF68CA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1E584EC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7706DCD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0334FF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31DD434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399D625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40B6D79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783F28F5">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5070F95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7F21F953">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6053AB1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420884F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4AC6849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72C5FB04">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3A2F623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w:t>
      </w:r>
      <w:r>
        <w:rPr>
          <w:rFonts w:hint="eastAsia" w:ascii="仿宋_GB2312" w:hAnsi="仿宋_GB2312" w:eastAsia="仿宋_GB2312" w:cs="仿宋_GB2312"/>
          <w:sz w:val="28"/>
          <w:szCs w:val="28"/>
          <w:lang w:val="en-US" w:eastAsia="zh-CN"/>
        </w:rPr>
        <w:t>四川省粮油科研所</w:t>
      </w:r>
      <w:r>
        <w:rPr>
          <w:rFonts w:hint="default" w:ascii="仿宋_GB2312" w:hAnsi="仿宋_GB2312" w:eastAsia="仿宋_GB2312" w:cs="仿宋_GB2312"/>
          <w:sz w:val="28"/>
          <w:szCs w:val="28"/>
        </w:rPr>
        <w:t>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6166EB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招聘岗位在大学本科、研究生</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35784BD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p>
    <w:p w14:paraId="51792A5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w:t>
      </w:r>
      <w:r>
        <w:rPr>
          <w:rFonts w:hint="eastAsia" w:ascii="仿宋_GB2312" w:hAnsi="仿宋_GB2312" w:eastAsia="仿宋_GB2312" w:cs="仿宋_GB2312"/>
          <w:sz w:val="28"/>
          <w:szCs w:val="28"/>
          <w:lang w:val="en-US" w:eastAsia="zh-CN"/>
        </w:rPr>
        <w:t>级</w:t>
      </w:r>
      <w:r>
        <w:rPr>
          <w:rFonts w:hint="default" w:ascii="仿宋_GB2312" w:hAnsi="仿宋_GB2312" w:eastAsia="仿宋_GB2312" w:cs="仿宋_GB2312"/>
          <w:sz w:val="28"/>
          <w:szCs w:val="28"/>
        </w:rPr>
        <w:t>以上相关科研机构等第三方，结合所学课程、研究方向等对其留学所学专业进行认定，认定为相似专业的视为专业条件合格。</w:t>
      </w:r>
    </w:p>
    <w:p w14:paraId="194CC95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0127CF3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w:t>
      </w:r>
      <w:r>
        <w:rPr>
          <w:rFonts w:hint="eastAsia" w:ascii="仿宋_GB2312" w:hAnsi="仿宋_GB2312" w:eastAsia="仿宋_GB2312" w:cs="仿宋_GB2312"/>
          <w:sz w:val="28"/>
          <w:szCs w:val="28"/>
          <w:lang w:eastAsia="zh-CN"/>
        </w:rPr>
        <w:t>读的</w:t>
      </w:r>
      <w:r>
        <w:rPr>
          <w:rFonts w:hint="default" w:ascii="仿宋_GB2312" w:hAnsi="仿宋_GB2312" w:eastAsia="仿宋_GB2312" w:cs="仿宋_GB2312"/>
          <w:sz w:val="28"/>
          <w:szCs w:val="28"/>
        </w:rPr>
        <w:t>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75533CE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5A72BCB2">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6854554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3E34E77C">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3230A5D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5E78C45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01148A5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7A1E7CA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）出具的证明、考核材料、服务合同（协议）和服务证书等材料原件及复印件。</w:t>
      </w:r>
    </w:p>
    <w:p w14:paraId="3C6C3BB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72C5CDF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3BB74D4E">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6936B8F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2FB05BB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7586CB7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22A956C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16EBE7D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35AB64E9">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3C8466D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留学归国人员应持国家教育部留学服务中心认</w:t>
      </w:r>
      <w:r>
        <w:rPr>
          <w:rFonts w:hint="eastAsia" w:ascii="仿宋_GB2312" w:hAnsi="仿宋_GB2312" w:eastAsia="仿宋_GB2312" w:cs="仿宋_GB2312"/>
          <w:sz w:val="28"/>
          <w:szCs w:val="28"/>
          <w:lang w:eastAsia="zh-CN"/>
        </w:rPr>
        <w:t>证的</w:t>
      </w:r>
      <w:r>
        <w:rPr>
          <w:rFonts w:hint="default" w:ascii="仿宋_GB2312" w:hAnsi="仿宋_GB2312" w:eastAsia="仿宋_GB2312" w:cs="仿宋_GB2312"/>
          <w:sz w:val="28"/>
          <w:szCs w:val="28"/>
        </w:rPr>
        <w:t>学历、学位参加资格审查。</w:t>
      </w:r>
    </w:p>
    <w:p w14:paraId="07E6A306">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6DA1CC8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EC6EA78">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66E8A6AB">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4044236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0080665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办理地点：四川省人事人才考试测评基地（成都市新华大道三槐树路二号军转大厦一楼报名大厅，联系电话：028-86740101，028-86759175）。</w:t>
      </w:r>
    </w:p>
    <w:p w14:paraId="41D2C0F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办理时间：2025年3月11日-3月19日（工作日每日9点-17点），</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3BF9B41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6D8D80A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20A8AF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16C3472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w:t>
      </w:r>
      <w:r>
        <w:rPr>
          <w:rFonts w:hint="eastAsia" w:ascii="仿宋_GB2312" w:hAnsi="仿宋_GB2312" w:eastAsia="仿宋_GB2312" w:cs="仿宋_GB2312"/>
          <w:sz w:val="28"/>
          <w:szCs w:val="28"/>
          <w:lang w:eastAsia="zh-CN"/>
        </w:rPr>
        <w:t>难的</w:t>
      </w:r>
      <w:r>
        <w:rPr>
          <w:rFonts w:hint="eastAsia" w:ascii="仿宋_GB2312" w:hAnsi="仿宋_GB2312" w:eastAsia="仿宋_GB2312" w:cs="仿宋_GB2312"/>
          <w:sz w:val="28"/>
          <w:szCs w:val="28"/>
        </w:rPr>
        <w:t>家庭考生，凭有关部门出具的父母双亡证明或民政部门（退役军人事务部门）出具的父亲或母亲烈士证明、父亲或母亲一级伤残军人证明。</w:t>
      </w:r>
    </w:p>
    <w:p w14:paraId="13AF4FB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63D019B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首先在网上完成报名并缴纳报名费用，申请减免通过后予以退费。</w:t>
      </w:r>
    </w:p>
    <w:p w14:paraId="1B334C34">
      <w:pPr>
        <w:spacing w:line="500" w:lineRule="exact"/>
        <w:ind w:firstLine="560" w:firstLineChars="200"/>
        <w:outlineLvl w:val="9"/>
        <w:rPr>
          <w:rFonts w:hint="eastAsia" w:ascii="黑体" w:hAnsi="黑体" w:eastAsia="黑体" w:cs="黑体"/>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1AB8E08F">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6B95E3F2">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本公告中要求的证书取得时间应在公告报名之日前取得；</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p w14:paraId="701AA9BE">
      <w:bookmarkStart w:id="0" w:name="_GoBack"/>
      <w:bookmarkEnd w:id="0"/>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59398F-609B-4929-8656-795FF85786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56BB4F-C0E7-4B80-AD25-91CB4057BC3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C5EF413D-EABD-4EC8-B947-8A5542AAA826}"/>
  </w:font>
  <w:font w:name="方正小标宋简体">
    <w:panose1 w:val="02000000000000000000"/>
    <w:charset w:val="86"/>
    <w:family w:val="auto"/>
    <w:pitch w:val="default"/>
    <w:sig w:usb0="00000001" w:usb1="08000000" w:usb2="00000000" w:usb3="00000000" w:csb0="00040000" w:csb1="00000000"/>
    <w:embedRegular r:id="rId4" w:fontKey="{86E055DF-277A-4F98-BD7C-CA50450CCC9D}"/>
  </w:font>
  <w:font w:name="楷体_GB2312">
    <w:altName w:val="楷体"/>
    <w:panose1 w:val="02010609030101010101"/>
    <w:charset w:val="86"/>
    <w:family w:val="modern"/>
    <w:pitch w:val="default"/>
    <w:sig w:usb0="00000000" w:usb1="00000000" w:usb2="00000000" w:usb3="00000000" w:csb0="00040000" w:csb1="00000000"/>
    <w:embedRegular r:id="rId5" w:fontKey="{585FE75B-AA68-4927-BB44-3A8CEF1D9D05}"/>
  </w:font>
  <w:font w:name="方正仿宋_GB2312">
    <w:altName w:val="仿宋"/>
    <w:panose1 w:val="02000000000000000000"/>
    <w:charset w:val="00"/>
    <w:family w:val="auto"/>
    <w:pitch w:val="default"/>
    <w:sig w:usb0="00000000" w:usb1="00000000" w:usb2="00000012" w:usb3="00000000" w:csb0="00040001" w:csb1="00000000"/>
    <w:embedRegular r:id="rId6" w:fontKey="{5AB61767-D0D7-4498-AEC8-C6C42AF550F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41C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27CC38">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927CC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02890"/>
    <w:rsid w:val="28D0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2025-03-03T07:03:00Z</dcterms:created>
  <dc:creator>刘筱</dc:creator>
  <cp:lastModifiedBy>刘筱</cp:lastModifiedBy>
  <dcterms:modified xsi:type="dcterms:W3CDTF">2025-03-03T07:03:57Z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F856F3D24D4941F3A9B09492F463994B_11</vt:lpwstr>
  </property>
  <property fmtid="{D5CDD505-2E9C-101B-9397-08002B2CF9AE}" pid="4" name="KSOTemplateDocerSaveRecord">
    <vt:lpwstr>eyJoZGlkIjoiNjhhY2M4MmRhNzExYzRhOWZkOWYwYWFkZWQ0ZmJiZGUiLCJ1c2VySWQiOiIyNzUyNDc5MDIifQ==</vt:lpwstr>
  </property>
</Properties>
</file>