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9CA8F">
      <w:pPr>
        <w:pStyle w:val="2"/>
        <w:rPr>
          <w:rFonts w:hint="default" w:ascii="Times New Roman" w:hAnsi="Times New Roman" w:eastAsia="方正黑体_GBK" w:cs="Times New Roman"/>
          <w:color w:val="auto"/>
          <w:sz w:val="32"/>
          <w:szCs w:val="32"/>
          <w:highlight w:val="none"/>
          <w:lang w:val="en-US" w:eastAsia="zh-CN"/>
        </w:rPr>
      </w:pPr>
      <w:r>
        <w:rPr>
          <w:rFonts w:hint="default" w:ascii="Times New Roman" w:hAnsi="Times New Roman" w:eastAsia="方正黑体_GBK" w:cs="Times New Roman"/>
          <w:color w:val="auto"/>
          <w:sz w:val="32"/>
          <w:szCs w:val="32"/>
          <w:highlight w:val="none"/>
          <w:lang w:val="en-US" w:eastAsia="zh-CN"/>
        </w:rPr>
        <w:t>附件</w:t>
      </w:r>
      <w:r>
        <w:rPr>
          <w:rFonts w:hint="eastAsia" w:eastAsia="方正黑体_GBK" w:cs="Times New Roman"/>
          <w:color w:val="auto"/>
          <w:sz w:val="32"/>
          <w:szCs w:val="32"/>
          <w:highlight w:val="none"/>
          <w:lang w:val="en-US" w:eastAsia="zh-CN"/>
        </w:rPr>
        <w:t>3</w:t>
      </w:r>
    </w:p>
    <w:p w14:paraId="78F9DD6D">
      <w:pPr>
        <w:spacing w:line="500" w:lineRule="exact"/>
        <w:jc w:val="center"/>
        <w:rPr>
          <w:rFonts w:hint="default" w:ascii="Times New Roman" w:hAnsi="Times New Roman" w:eastAsia="方正小标宋简体" w:cs="Times New Roman"/>
          <w:color w:val="auto"/>
          <w:sz w:val="32"/>
          <w:szCs w:val="32"/>
          <w:highlight w:val="none"/>
        </w:rPr>
      </w:pPr>
      <w:bookmarkStart w:id="0" w:name="_GoBack"/>
      <w:r>
        <w:rPr>
          <w:rFonts w:hint="default" w:ascii="Times New Roman" w:hAnsi="Times New Roman" w:eastAsia="方正小标宋简体" w:cs="Times New Roman"/>
          <w:color w:val="auto"/>
          <w:sz w:val="44"/>
          <w:szCs w:val="44"/>
          <w:highlight w:val="none"/>
        </w:rPr>
        <w:t>报考须知</w:t>
      </w:r>
      <w:bookmarkEnd w:id="0"/>
    </w:p>
    <w:p w14:paraId="761B309C">
      <w:pPr>
        <w:spacing w:line="500" w:lineRule="exact"/>
        <w:ind w:firstLine="560" w:firstLineChars="200"/>
        <w:rPr>
          <w:rFonts w:hint="default" w:ascii="Times New Roman" w:hAnsi="Times New Roman" w:eastAsia="黑体" w:cs="Times New Roman"/>
          <w:color w:val="auto"/>
          <w:sz w:val="28"/>
          <w:szCs w:val="28"/>
          <w:highlight w:val="none"/>
        </w:rPr>
      </w:pPr>
    </w:p>
    <w:p w14:paraId="4660C082">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一、网上填写报名信息时应注意什么？</w:t>
      </w:r>
    </w:p>
    <w:p w14:paraId="0D08A689">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报名时，应聘人员要认真阅读网上报名系统有关提示说明和诚信承诺书，提交的报名申请材料必须真实、准确、完整，能够体现应聘岗位的要求。因提交报名申请材料不准确、不完整、不符合要求，影响网上报名的，由应聘人员本人承担相应后果。应聘人员的申请材料、信息不实或者不符合报名条件的，一经查实，即取消应聘资格。对伪造、变造有关证件、材料、信息，骗取考试资格的，按照有关规定处理。</w:t>
      </w:r>
    </w:p>
    <w:p w14:paraId="130F3BB2">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网上报名系统的表项中未能涵盖应聘岗位要求资格条件的，务必在“备注栏”中如实填写。未在“备注栏”中注明的，视同不符合相应条件。其中，岗位其他条件要求相关证书的，应当注明取得证书的级别、编号和取得时间；暂未取得的，应作出在面试资格审查前取得证书的承诺，未如期取得，本人承担相应后果。</w:t>
      </w:r>
    </w:p>
    <w:p w14:paraId="23CB2CE9">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家庭成员及其主要社会关系，须填写姓名、工作单位及职务。学习和工作（待业）经历须从高中阶段起填写至报名时止，不得间断。</w:t>
      </w:r>
    </w:p>
    <w:p w14:paraId="1FF84676">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参考往年情况，一般报名初始阶段人数较少，后期尤其是最后两天报名比较集中，可能影响资格审查进度。建议应聘人员合理安排报名时间，根据本人的专业、意愿和职业规划等尽早报名，尽量在网速较快的环境报名，尽量避免后期集中报名，以免错失报名机会。</w:t>
      </w:r>
    </w:p>
    <w:p w14:paraId="14935029">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二、基层工作经历如何界定？</w:t>
      </w:r>
    </w:p>
    <w:p w14:paraId="01C38258">
      <w:pPr>
        <w:spacing w:line="500" w:lineRule="exact"/>
        <w:ind w:firstLine="562" w:firstLineChars="200"/>
        <w:rPr>
          <w:rFonts w:hint="default" w:ascii="Times New Roman" w:hAnsi="Times New Roman" w:eastAsia="楷体_GB2312" w:cs="Times New Roman"/>
          <w:b/>
          <w:bCs/>
          <w:color w:val="auto"/>
          <w:sz w:val="28"/>
          <w:szCs w:val="28"/>
          <w:highlight w:val="none"/>
        </w:rPr>
      </w:pPr>
      <w:r>
        <w:rPr>
          <w:rFonts w:hint="default" w:ascii="Times New Roman" w:hAnsi="Times New Roman" w:eastAsia="楷体_GB2312" w:cs="Times New Roman"/>
          <w:b/>
          <w:bCs/>
          <w:color w:val="auto"/>
          <w:sz w:val="28"/>
          <w:szCs w:val="28"/>
          <w:highlight w:val="none"/>
        </w:rPr>
        <w:t>（一）什么是基层工作经历？</w:t>
      </w:r>
    </w:p>
    <w:p w14:paraId="1237E601">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基层工作经历，是指具有在县（市、区）及以下党政机关（含参照公务员法管理单位）、事业单位，各级国有企业、村（社区）组织、其他经济组织和社会组织工作的经历。离校未就业高校毕业生到高校毕业生实习见习基地（该基地为基层单位）参加见习或者到企事业单位参与项目研究的经历，可视为基层工作经历。在军队团和相当于团以下单位工作的经历，退役士兵在军队服现役的经历，可视为基层工作经历。</w:t>
      </w:r>
    </w:p>
    <w:p w14:paraId="1D11F874">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高校毕业生在校读书期间的社会实践经历，不能视为基层工作经历。</w:t>
      </w:r>
    </w:p>
    <w:p w14:paraId="04B5EA95">
      <w:pPr>
        <w:spacing w:line="500" w:lineRule="exact"/>
        <w:ind w:firstLine="562" w:firstLineChars="200"/>
        <w:rPr>
          <w:rFonts w:hint="default" w:ascii="Times New Roman" w:hAnsi="Times New Roman" w:eastAsia="楷体_GB2312" w:cs="Times New Roman"/>
          <w:b/>
          <w:bCs/>
          <w:color w:val="auto"/>
          <w:sz w:val="28"/>
          <w:szCs w:val="28"/>
          <w:highlight w:val="none"/>
        </w:rPr>
      </w:pPr>
      <w:r>
        <w:rPr>
          <w:rFonts w:hint="default" w:ascii="Times New Roman" w:hAnsi="Times New Roman" w:eastAsia="楷体_GB2312" w:cs="Times New Roman"/>
          <w:b/>
          <w:bCs/>
          <w:color w:val="auto"/>
          <w:sz w:val="28"/>
          <w:szCs w:val="28"/>
          <w:highlight w:val="none"/>
        </w:rPr>
        <w:t>（二）基层工作经历起始时间如何界定？</w:t>
      </w:r>
    </w:p>
    <w:p w14:paraId="5D5A7450">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1.在基层党政机关、事业单位，国有企业工作的人员，基层工作经历时间自报到之日算起。</w:t>
      </w:r>
    </w:p>
    <w:p w14:paraId="5E045437">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2.参加“大学生村官”、“三支一扶”、“大学生志愿服务西部计划”、“农村义务教育阶段学校教师特设岗位计划”等中央和地方基层就业项目人员，基层工作经历时间自报到之日算起。</w:t>
      </w:r>
    </w:p>
    <w:p w14:paraId="254FAB4F">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3.到基层特定公益岗位（社会管理和公共服务）初次就业的人员，基层工作经历时间从工作协议约定的起始时间算起。</w:t>
      </w:r>
    </w:p>
    <w:p w14:paraId="43C01447">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4.离校未就业高校毕业生到高校毕业生实习见习基地（该基地为基层单位）参加见习或者到企事业单位参与项目研究的，视同具有基层工作经历，自报到之日算起。</w:t>
      </w:r>
    </w:p>
    <w:p w14:paraId="0E6BB10D">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5.在其他经济组织、社会组织等单位工作的人员，基层工作经历时间以劳动合同约定的起始时间算起。</w:t>
      </w:r>
    </w:p>
    <w:p w14:paraId="1896B124">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6.自主创业并办理工商注册手续的人员，其基层工作经历时间自营业执照颁发之日算起。</w:t>
      </w:r>
    </w:p>
    <w:p w14:paraId="2DA1EAB4">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7.以灵活就业形式初次就业人员，其基层工作经历时间从登记灵活就业并经审批确认的起始时间算起。</w:t>
      </w:r>
    </w:p>
    <w:p w14:paraId="7760FA25">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8.在各级机关事业单位工作的编外人员，其基层工作经历时间自报到之日算起。</w:t>
      </w:r>
    </w:p>
    <w:p w14:paraId="519C5250">
      <w:pPr>
        <w:spacing w:line="500" w:lineRule="exact"/>
        <w:ind w:firstLine="562" w:firstLineChars="200"/>
        <w:rPr>
          <w:rFonts w:hint="default" w:ascii="Times New Roman" w:hAnsi="Times New Roman" w:eastAsia="楷体_GB2312" w:cs="Times New Roman"/>
          <w:b/>
          <w:bCs/>
          <w:color w:val="auto"/>
          <w:sz w:val="28"/>
          <w:szCs w:val="28"/>
          <w:highlight w:val="none"/>
        </w:rPr>
      </w:pPr>
      <w:r>
        <w:rPr>
          <w:rFonts w:hint="default" w:ascii="Times New Roman" w:hAnsi="Times New Roman" w:eastAsia="楷体_GB2312" w:cs="Times New Roman"/>
          <w:b/>
          <w:bCs/>
          <w:color w:val="auto"/>
          <w:sz w:val="28"/>
          <w:szCs w:val="28"/>
          <w:highlight w:val="none"/>
        </w:rPr>
        <w:t>（三）基层工作经历截止时间如何界定？</w:t>
      </w:r>
    </w:p>
    <w:p w14:paraId="6682D854">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基层工作经历计算时间截止到本次公开招聘报名第一日。</w:t>
      </w:r>
    </w:p>
    <w:p w14:paraId="6CB3DC60">
      <w:pPr>
        <w:spacing w:line="500" w:lineRule="exact"/>
        <w:ind w:firstLine="562" w:firstLineChars="200"/>
        <w:rPr>
          <w:rFonts w:hint="default" w:ascii="Times New Roman" w:hAnsi="Times New Roman" w:eastAsia="楷体_GB2312" w:cs="Times New Roman"/>
          <w:b/>
          <w:bCs/>
          <w:color w:val="auto"/>
          <w:sz w:val="28"/>
          <w:szCs w:val="28"/>
          <w:highlight w:val="none"/>
        </w:rPr>
      </w:pPr>
      <w:r>
        <w:rPr>
          <w:rFonts w:hint="default" w:ascii="Times New Roman" w:hAnsi="Times New Roman" w:eastAsia="楷体_GB2312" w:cs="Times New Roman"/>
          <w:b/>
          <w:bCs/>
          <w:color w:val="auto"/>
          <w:sz w:val="28"/>
          <w:szCs w:val="28"/>
          <w:highlight w:val="none"/>
        </w:rPr>
        <w:t>（四）基层工作经历认定的操作原则？</w:t>
      </w:r>
    </w:p>
    <w:p w14:paraId="39CBCA29">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1.基层工作经历的证明材料由报考人员自行申报提交。</w:t>
      </w:r>
    </w:p>
    <w:p w14:paraId="64380CBD">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2.报考人员对提交的证明材料真实性负责，凡被举报查实证明材料弄虚作假的，按规定取消本次应聘资格或予以辞聘、清退。</w:t>
      </w:r>
    </w:p>
    <w:p w14:paraId="0B50A9CD">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3.基层工作经历的时间可按月累计，合计服务时间满24个月，视为具有两年基层工作经历。</w:t>
      </w:r>
    </w:p>
    <w:p w14:paraId="2E0B3BAE">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三、专业如何认定？</w:t>
      </w:r>
    </w:p>
    <w:p w14:paraId="38BE9BB3">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应聘人员的学历、学位以其所获毕业证或国家承认的学历教育证书上注明的专业为准。其中，招聘单位或者其主管部门（单位）在岗位汇总表中未明确说明的，应聘人员在普通全日制高等学历教育阶段取得国家承认的辅修专业证书、双学位证书、第二学士学位证书的，可与相应的毕业证书配合使用，依据辅修专业证书、双学位证书、第二学士学位证书注明的专业应聘。</w:t>
      </w:r>
    </w:p>
    <w:p w14:paraId="515B7170">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招聘岗位在大学专科、大学本科、研究生3个教育层次分别明确了学科专业（类）名称及代码。应聘人员符合其中一个教育层次的专业要求即可应聘该岗位，招聘岗位另有要求的，须符合其要求。岗位专业要求为“不限”的，即应聘人员在该教育层次的任何专业均符合要求；专业要求为学科门类、专业类或一级学科的，即该门类、专业类或一级学科所包含的专业均符合要求。</w:t>
      </w:r>
    </w:p>
    <w:p w14:paraId="640D67EA">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专业要求中的大学专科、本科、研究生专业参考目录为教育部印发的《职业教育专业目录（2021年）》《国家普通高等学校本科专业目录（2024年）》《研究生教育学科专业目录（2022年）》。留学归国人员应持国家教育部留学服务中心认证学历、学位参加资格审查。</w:t>
      </w:r>
    </w:p>
    <w:p w14:paraId="2FB7E1E2">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对于专业目录中没有的国（境）外专业，应聘人员在报名时需在备注栏中注明主要课程、研究方向和学习内容等情况，必要时可主动联系招聘单位介绍有关情况，提供所学主要课程、研究方向及相关高校或省及以上相关科研机构等第三方的专业认定证明材料,由招聘单位或者其主管部门（单位）对其留学所学专业进行认定，认定为相似专业的视为专业条件合格。</w:t>
      </w:r>
    </w:p>
    <w:p w14:paraId="433697DE">
      <w:pPr>
        <w:widowControl/>
        <w:spacing w:line="500" w:lineRule="exac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在符合专业等其他条件前提下，技工院校高级工班毕业生可报名应聘学历要求为专科的岗位，预备技师（技师）班毕业生可报名应聘学历要求为大学本科的岗位。专业设置以人力资源社会保障部制定的全国技工院校专业目录为准。</w:t>
      </w:r>
    </w:p>
    <w:p w14:paraId="08232AF5">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国内非普通高等学历教育的其他国民教育形式（自学考试、成人教育、网络教育、夜大、电大等）毕业生取得毕业证（学位证）后，符合岗位要求资格条件的，均可应聘。</w:t>
      </w:r>
    </w:p>
    <w:p w14:paraId="43AFBC57">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对个别涉及专业名称及代码等调整的，以国家教育部门发文为依据进行认定。出现新旧专业比对认定争议时,原则上以应聘人员就读高等学校依据教育部下发的关于新旧学科专业调整的有效文件或应聘人员就读的高等学校依据省级以上教育部门有关文件或有关规定出具的有效专业证明材料进行综合认定，招聘单位及其主管部门不得简单以学科专业不在参考目录为由不予通过审查。</w:t>
      </w:r>
    </w:p>
    <w:p w14:paraId="45631B83">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四、本次招聘中要求的有效身份证件指的是什么？</w:t>
      </w:r>
    </w:p>
    <w:p w14:paraId="26C94034">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有效身份证件包括有效期限内的居民身份证、社会保障卡&lt;含照片&gt;、港澳居民来往内地通行证、中华人民共和国台湾居民居住证、台湾居民来往大陆通行证。不含过期身份证、一代身份证、身份证复印件等其他证件、证明。</w:t>
      </w:r>
    </w:p>
    <w:p w14:paraId="22B39319">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请考生妥善保管本人有效居民身份证件，过期或丢失的，请务必在考前及时到公安机关换领或补办。</w:t>
      </w:r>
    </w:p>
    <w:p w14:paraId="61BC6011">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五、本次招聘中政策性加分如何办理？</w:t>
      </w:r>
    </w:p>
    <w:p w14:paraId="63FBAF76">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根据《四川省事业单位公开招聘工作人员实施办法》（川人社规〔2024〕3号）中共四川省委组织部、四川省人力资源和社会保障厅《关于退役大学生士兵报考事业单位享受基层服务项目服务期满大学生同等待遇问题的通知》（川人社发〔2012〕406号）《关于退役大学生士兵报考事业单位享受有关加分政策答复意见的通知》（川人社函〔2018〕318号）中共四川省委组织部、四川省人力资源和社会保障厅等十部门《关于实施第四轮高校毕业生“三支一扶”计划的通知》（川人社发〔2021〕19号）《中共成都市委组织部成都市人力资源和社会保障局等七部门关于实施新一轮成都市高校毕业生“三支一扶”计划的通知》（成人社发〔2023〕6号）共青团四川省委、四川省教育厅、四川省财政厅、四川省人力资源和社会保障厅《关于推动四川省大学生志愿服务西部计划服务乡村振兴战略的实施意见》（川青联发〔2021〕28号）四川省卫生健康委员会、四川省教育厅、四川省民政厅、四川省财政厅、四川省人力资源和社会保障厅、四川省医疗保障局、四川省中医药管理局《关于印发&lt;四川省2022年公共卫生特别服务岗项目实施方案&gt;的通知》（川卫发〔2022〕7号）四川省卫生健康委员会、四川省教育厅、四川省财政厅、四川省人力资源和社会保障厅、四川省医疗保障局、四川省中医药管理局《关于印发&lt;四川省2022年新冠肺炎疫情防控应急岗位招募实施方案&gt;的通知》（川卫人教函〔2022〕84号）等规定执行相关加分。</w:t>
      </w:r>
    </w:p>
    <w:p w14:paraId="5F0A043F">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符合加分政策规定的应聘人员，在笔试总成绩（与面试成绩按比例折合前）中加分，不同加分项目可累计计算，最高不超过6分。</w:t>
      </w:r>
    </w:p>
    <w:p w14:paraId="11EBB800">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符合加分政策规定的应聘人员需提供以下材料：</w:t>
      </w:r>
    </w:p>
    <w:p w14:paraId="1447E42A">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1.“大学生志愿服务西部计划”“三支一扶”计划”“特岗教师计划”</w:t>
      </w:r>
      <w:r>
        <w:rPr>
          <w:rFonts w:hint="default" w:ascii="Times New Roman" w:hAnsi="Times New Roman" w:cs="Times New Roman"/>
          <w:color w:val="auto"/>
          <w:highlight w:val="none"/>
        </w:rPr>
        <w:t xml:space="preserve"> </w:t>
      </w:r>
      <w:r>
        <w:rPr>
          <w:rFonts w:hint="default" w:ascii="Times New Roman" w:hAnsi="Times New Roman" w:eastAsia="仿宋_GB2312" w:cs="Times New Roman"/>
          <w:color w:val="auto"/>
          <w:sz w:val="28"/>
          <w:szCs w:val="28"/>
          <w:highlight w:val="none"/>
        </w:rPr>
        <w:t>“应急岗位”“公卫特别岗”人员：服务所在地县以上团委（或人社局、教育局、卫健委）出具的证明、考核材料、服务合同（协议）和服务证书等材料原件及复印件。</w:t>
      </w:r>
    </w:p>
    <w:p w14:paraId="2770ADC8">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2.申请加分的退役大学生士兵，须提供本人有效的《退出现役证》、《优秀士兵证》《优秀士官证》《优秀义务兵证》《优秀学员证》等有关奖励证书（证章）和专科及以上毕业证等材料原件及复印件。</w:t>
      </w:r>
    </w:p>
    <w:p w14:paraId="3EC607DE">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机关事业单位在编人员以及从机关事业单位辞职、辞退、辞聘、解聘等人员，不享受加分政策。</w:t>
      </w:r>
    </w:p>
    <w:p w14:paraId="274AAD3A">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六、本次招聘中需提供哪些面试资格审查材料？</w:t>
      </w:r>
    </w:p>
    <w:p w14:paraId="65BAB41E">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1.《《应聘资格审查表》》2份（请在成都人事考试网自行打印并按要求张贴近期2寸免冠证件照片）；</w:t>
      </w:r>
    </w:p>
    <w:p w14:paraId="109BD2BB">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2.身份证原件和复印件1份；</w:t>
      </w:r>
    </w:p>
    <w:p w14:paraId="054B24AE">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3.有效的学位证（有学位要求的，下同）、毕业证原件和复印件1份。</w:t>
      </w:r>
    </w:p>
    <w:p w14:paraId="3A25D6D7">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其中，参加面试资格审查时，2025年高校应届毕业生尚未取得毕业证和学位证的，需提供学生证原件及复印件1份，学校主管毕业生就业工作部门开具的就读院系及专业等情况的证明原件。</w:t>
      </w:r>
    </w:p>
    <w:p w14:paraId="1D7564B2">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4.其他与报考资格相关的材料。其中报考定向招聘岗位的成都市应征入伍的退役大学生士兵或经组织选派在成都市服务的高校毕业生服务基层项目人员，还须提供《退役证》、毕业证、大学生身份参军入伍证明材料或大学生志愿者基层项目服务证书及服务协议的原件、复印件各1份。</w:t>
      </w:r>
    </w:p>
    <w:p w14:paraId="2EE7FEB4">
      <w:pPr>
        <w:spacing w:line="500" w:lineRule="exact"/>
        <w:ind w:firstLine="560" w:firstLineChars="200"/>
        <w:jc w:val="left"/>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5.符合条件的机关事业单位人员报名应聘须按干部管理权限征得用人单位及相关部门书面同意。</w:t>
      </w:r>
    </w:p>
    <w:p w14:paraId="432632B0">
      <w:pPr>
        <w:spacing w:line="500" w:lineRule="exact"/>
        <w:ind w:firstLine="56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28"/>
          <w:szCs w:val="28"/>
          <w:highlight w:val="none"/>
        </w:rPr>
        <w:t>6.留学归国人员应持国家教育部留学服务中心认证学历、学位参加资格审查。</w:t>
      </w:r>
    </w:p>
    <w:p w14:paraId="36D77062">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七、违纪违规及存在不诚信情形的应聘人员如何处理？</w:t>
      </w:r>
    </w:p>
    <w:p w14:paraId="59A3BBC2">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应聘人员要严格遵守公开招聘的相关政策规定，遵从事业单位人事综合管理部门、人事考试机构和招聘单位或其主管部门（举办单位）的统一安排，其在应聘期间的表现，将作为公开招聘考察的重要内容之一。</w:t>
      </w:r>
    </w:p>
    <w:p w14:paraId="61533F1A">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对违反公开招聘纪律的应聘人员，按照《事业单位公开招聘违纪违规行为处理规定》（人力资源和社会保障部令第35号）处理，对违反《事业单位公开招聘违纪违规行为处理规定》且记录期限为5年或长期的应聘人员，将纳入云贵川渝四省市事业单位公开招聘应聘人员诚信档案库，作为事业单位聘用工作人员的重要参考。</w:t>
      </w:r>
    </w:p>
    <w:p w14:paraId="591D7CEA">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八、申请减免报考费用办理手续</w:t>
      </w:r>
    </w:p>
    <w:p w14:paraId="76A4CAD4">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1.适用人员：享受国家最低生活保障金的城镇、农村家庭考生；脱贫户家庭考生；父母双亡、父母一方为烈士或一级伤残军人，且生活十分困难家庭考生。</w:t>
      </w:r>
    </w:p>
    <w:p w14:paraId="19835E90">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2.办理地点：成都市人事考试中心（成都市青羊区清江东路118号3号楼一楼报名大厅，联系电话：028-61802812，</w:t>
      </w:r>
      <w:r>
        <w:rPr>
          <w:rFonts w:hint="default" w:ascii="Times New Roman" w:hAnsi="Times New Roman" w:eastAsia="仿宋_GB2312" w:cs="Times New Roman"/>
          <w:snapToGrid w:val="0"/>
          <w:color w:val="auto"/>
          <w:kern w:val="0"/>
          <w:sz w:val="32"/>
          <w:szCs w:val="32"/>
          <w:highlight w:val="none"/>
        </w:rPr>
        <w:t>028-61802797</w:t>
      </w:r>
      <w:r>
        <w:rPr>
          <w:rFonts w:hint="default" w:ascii="Times New Roman" w:hAnsi="Times New Roman" w:eastAsia="仿宋_GB2312" w:cs="Times New Roman"/>
          <w:color w:val="auto"/>
          <w:sz w:val="28"/>
          <w:szCs w:val="28"/>
          <w:highlight w:val="none"/>
        </w:rPr>
        <w:t>）。</w:t>
      </w:r>
    </w:p>
    <w:p w14:paraId="6BE3A023">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3.办理时间：2025年4月11日-4月15日（工作日每日9点-17点），19日17点以后提交材料或者提供材料不符合相关要求的不做减免处理。</w:t>
      </w:r>
    </w:p>
    <w:p w14:paraId="3D99CF29">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4.所需材料：</w:t>
      </w:r>
    </w:p>
    <w:p w14:paraId="09DB0918">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社会救助暂行办法》（国务院令第649号）和《四川省社会救助实施办法》（四川省人民政府令第286号）规定的享受国家最低生活保障金的城镇、农村家庭考生，凭县（市、区）民政部门发放的享受最低生活保障证明、特殊困难证明；</w:t>
      </w:r>
    </w:p>
    <w:p w14:paraId="6A0C2D38">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（2）脱贫户家庭考生，凭乡（镇）政府、街道办事处和学校学生处出具的原农村建档立卡贫困户证明、特殊困难证明；</w:t>
      </w:r>
    </w:p>
    <w:p w14:paraId="43F840CF">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（3）父母双亡、父母一方为烈士或一级伤残军人，且生活十分困难家庭考生，凭有关部门出具的父母双亡证明或民政部门（退役军人事务部门）出具的父亲或母亲烈士证明、父亲或母亲一级伤残军人证明。</w:t>
      </w:r>
    </w:p>
    <w:p w14:paraId="6CF985B5">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5.办理程序：</w:t>
      </w:r>
    </w:p>
    <w:p w14:paraId="2872B60F">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（1）首先在网上完成报名，不需缴纳报名费用。</w:t>
      </w:r>
    </w:p>
    <w:p w14:paraId="5BFAA4D2">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（2）报考人员可到现场办理减免报考费用的手续。不方便到现场办理的人员，须拨打联系电话（028-61802797），通过传真或邮箱上传减免所需材料，经审核确认后办理减免手续。</w:t>
      </w:r>
    </w:p>
    <w:p w14:paraId="2EBB37CF">
      <w:pPr>
        <w:spacing w:line="500" w:lineRule="exact"/>
        <w:ind w:firstLine="560" w:firstLineChars="200"/>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九、其他</w:t>
      </w:r>
    </w:p>
    <w:p w14:paraId="5AEEFCAA">
      <w:pPr>
        <w:spacing w:line="500" w:lineRule="exact"/>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次招聘公告中所指“以上”“以下”“以前”“以后”均包含本级（数），如2年以上工作经历，指工作经历满2年；专技12级以上或以下，均含专技12级，以此类推；招聘公告中涉及的时间节点，除明确规定外，均以公告报名之日起算。</w:t>
      </w:r>
    </w:p>
    <w:p w14:paraId="3471C2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2B3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仿宋_GB2312" w:cs="Times New Roman"/>
      <w:kern w:val="0"/>
      <w:sz w:val="32"/>
      <w:szCs w:val="2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2025-03-19T05:31:28Z</dcterms:created>
  <dc:creator>Administrator</dc:creator>
  <cp:lastModifiedBy>北风</cp:lastModifiedBy>
  <dcterms:modified xsi:type="dcterms:W3CDTF">2025-03-19T05:31:56Z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eyJoZGlkIjoiZTU5YzJmNzEzMmYyNTE1OTU0ZjEzYjMzODdhZDEzZWMiLCJ1c2VySWQiOiIyODYzNTkzMDQifQ==</vt:lpwstr>
  </property>
  <property fmtid="{D5CDD505-2E9C-101B-9397-08002B2CF9AE}" pid="4" name="ICV">
    <vt:lpwstr>44BA17ED1B6D4460B211DD585D4CC34E_12</vt:lpwstr>
  </property>
</Properties>
</file>