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31550">
      <w:pPr>
        <w:pStyle w:val="12"/>
        <w:ind w:firstLine="560"/>
      </w:pPr>
    </w:p>
    <w:p w14:paraId="74075BCA">
      <w:pPr>
        <w:jc w:val="left"/>
        <w:rPr>
          <w:rFonts w:eastAsia="黑体"/>
          <w:sz w:val="32"/>
          <w:szCs w:val="32"/>
        </w:rPr>
      </w:pPr>
      <w:r>
        <w:rPr>
          <w:rFonts w:eastAsia="黑体"/>
          <w:sz w:val="32"/>
          <w:szCs w:val="32"/>
        </w:rPr>
        <w:t>附</w:t>
      </w:r>
      <w:r>
        <w:rPr>
          <w:rFonts w:hint="eastAsia" w:eastAsia="黑体"/>
          <w:sz w:val="32"/>
          <w:szCs w:val="32"/>
        </w:rPr>
        <w:t>件1</w:t>
      </w:r>
    </w:p>
    <w:p w14:paraId="595938C9">
      <w:pPr>
        <w:jc w:val="center"/>
        <w:rPr>
          <w:rFonts w:eastAsia="方正小标宋简体"/>
          <w:sz w:val="44"/>
          <w:szCs w:val="44"/>
        </w:rPr>
      </w:pPr>
      <w:r>
        <w:rPr>
          <w:rFonts w:eastAsia="方正小标宋简体"/>
          <w:sz w:val="44"/>
          <w:szCs w:val="44"/>
        </w:rPr>
        <w:t>海南省财金集团有限公司</w:t>
      </w:r>
      <w:r>
        <w:rPr>
          <w:rFonts w:hint="eastAsia" w:eastAsia="方正小标宋简体"/>
          <w:sz w:val="44"/>
          <w:szCs w:val="44"/>
        </w:rPr>
        <w:t>2025</w:t>
      </w:r>
      <w:r>
        <w:rPr>
          <w:rFonts w:eastAsia="方正小标宋简体"/>
          <w:sz w:val="44"/>
          <w:szCs w:val="44"/>
        </w:rPr>
        <w:t>年度招聘</w:t>
      </w:r>
      <w:r>
        <w:rPr>
          <w:rFonts w:hint="eastAsia" w:eastAsia="方正小标宋简体"/>
          <w:sz w:val="44"/>
          <w:szCs w:val="44"/>
        </w:rPr>
        <w:t>岗位</w:t>
      </w:r>
    </w:p>
    <w:tbl>
      <w:tblPr>
        <w:tblStyle w:val="13"/>
        <w:tblW w:w="14824" w:type="dxa"/>
        <w:jc w:val="center"/>
        <w:tblLayout w:type="fixed"/>
        <w:tblCellMar>
          <w:top w:w="0" w:type="dxa"/>
          <w:left w:w="108" w:type="dxa"/>
          <w:bottom w:w="0" w:type="dxa"/>
          <w:right w:w="108" w:type="dxa"/>
        </w:tblCellMar>
      </w:tblPr>
      <w:tblGrid>
        <w:gridCol w:w="1403"/>
        <w:gridCol w:w="1511"/>
        <w:gridCol w:w="660"/>
        <w:gridCol w:w="4576"/>
        <w:gridCol w:w="5665"/>
        <w:gridCol w:w="1009"/>
      </w:tblGrid>
      <w:tr w14:paraId="48A6CD3D">
        <w:tblPrEx>
          <w:tblCellMar>
            <w:top w:w="0" w:type="dxa"/>
            <w:left w:w="108" w:type="dxa"/>
            <w:bottom w:w="0" w:type="dxa"/>
            <w:right w:w="108" w:type="dxa"/>
          </w:tblCellMar>
        </w:tblPrEx>
        <w:trPr>
          <w:trHeight w:val="344"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EE46025">
            <w:pPr>
              <w:keepLines/>
              <w:widowControl/>
              <w:jc w:val="center"/>
              <w:textAlignment w:val="center"/>
              <w:rPr>
                <w:b/>
                <w:bCs/>
                <w:sz w:val="24"/>
                <w:szCs w:val="24"/>
              </w:rPr>
            </w:pPr>
            <w:r>
              <w:rPr>
                <w:b/>
                <w:bCs/>
                <w:kern w:val="0"/>
                <w:sz w:val="24"/>
                <w:szCs w:val="24"/>
              </w:rPr>
              <w:t>部门</w:t>
            </w:r>
          </w:p>
        </w:tc>
        <w:tc>
          <w:tcPr>
            <w:tcW w:w="151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A493F36">
            <w:pPr>
              <w:keepLines/>
              <w:widowControl/>
              <w:jc w:val="center"/>
              <w:textAlignment w:val="center"/>
              <w:rPr>
                <w:b/>
                <w:bCs/>
                <w:sz w:val="24"/>
                <w:szCs w:val="24"/>
              </w:rPr>
            </w:pPr>
            <w:r>
              <w:rPr>
                <w:b/>
                <w:bCs/>
                <w:kern w:val="0"/>
                <w:sz w:val="24"/>
                <w:szCs w:val="24"/>
              </w:rPr>
              <w:t>岗位</w:t>
            </w:r>
          </w:p>
        </w:tc>
        <w:tc>
          <w:tcPr>
            <w:tcW w:w="6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70AD74D">
            <w:pPr>
              <w:keepLines/>
              <w:widowControl/>
              <w:jc w:val="center"/>
              <w:textAlignment w:val="center"/>
              <w:rPr>
                <w:b/>
                <w:bCs/>
                <w:sz w:val="24"/>
                <w:szCs w:val="24"/>
              </w:rPr>
            </w:pPr>
            <w:r>
              <w:rPr>
                <w:b/>
                <w:bCs/>
                <w:kern w:val="0"/>
                <w:sz w:val="24"/>
                <w:szCs w:val="24"/>
              </w:rPr>
              <w:t>人数</w:t>
            </w:r>
          </w:p>
        </w:tc>
        <w:tc>
          <w:tcPr>
            <w:tcW w:w="457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5F29943">
            <w:pPr>
              <w:keepLines/>
              <w:widowControl/>
              <w:jc w:val="center"/>
              <w:textAlignment w:val="center"/>
              <w:rPr>
                <w:b/>
                <w:bCs/>
                <w:sz w:val="24"/>
                <w:szCs w:val="24"/>
              </w:rPr>
            </w:pPr>
            <w:r>
              <w:rPr>
                <w:b/>
                <w:bCs/>
                <w:kern w:val="0"/>
                <w:sz w:val="24"/>
                <w:szCs w:val="24"/>
              </w:rPr>
              <w:t>岗位职责</w:t>
            </w:r>
          </w:p>
        </w:tc>
        <w:tc>
          <w:tcPr>
            <w:tcW w:w="56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EE7595">
            <w:pPr>
              <w:keepLines/>
              <w:widowControl/>
              <w:jc w:val="center"/>
              <w:textAlignment w:val="center"/>
              <w:rPr>
                <w:b/>
                <w:bCs/>
                <w:sz w:val="24"/>
                <w:szCs w:val="24"/>
              </w:rPr>
            </w:pPr>
            <w:r>
              <w:rPr>
                <w:b/>
                <w:bCs/>
                <w:kern w:val="0"/>
                <w:sz w:val="24"/>
                <w:szCs w:val="24"/>
              </w:rPr>
              <w:t>任职资格</w:t>
            </w:r>
          </w:p>
        </w:tc>
        <w:tc>
          <w:tcPr>
            <w:tcW w:w="100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521B198">
            <w:pPr>
              <w:keepLines/>
              <w:widowControl/>
              <w:jc w:val="center"/>
              <w:textAlignment w:val="center"/>
              <w:rPr>
                <w:b/>
                <w:bCs/>
                <w:szCs w:val="21"/>
              </w:rPr>
            </w:pPr>
            <w:r>
              <w:rPr>
                <w:rFonts w:hint="eastAsia"/>
                <w:b/>
                <w:bCs/>
                <w:kern w:val="0"/>
                <w:szCs w:val="21"/>
              </w:rPr>
              <w:t>备注</w:t>
            </w:r>
          </w:p>
        </w:tc>
      </w:tr>
      <w:tr w14:paraId="094B0E02">
        <w:tblPrEx>
          <w:tblCellMar>
            <w:top w:w="0" w:type="dxa"/>
            <w:left w:w="108" w:type="dxa"/>
            <w:bottom w:w="0" w:type="dxa"/>
            <w:right w:w="108" w:type="dxa"/>
          </w:tblCellMar>
        </w:tblPrEx>
        <w:trPr>
          <w:trHeight w:val="4409"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7FC4">
            <w:pPr>
              <w:keepLines/>
              <w:widowControl/>
              <w:jc w:val="center"/>
              <w:textAlignment w:val="center"/>
              <w:rPr>
                <w:kern w:val="0"/>
                <w:szCs w:val="21"/>
              </w:rPr>
            </w:pPr>
            <w:r>
              <w:rPr>
                <w:rFonts w:hint="eastAsia"/>
                <w:kern w:val="0"/>
                <w:szCs w:val="21"/>
              </w:rPr>
              <w:t>直接投资部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5D8A">
            <w:pPr>
              <w:keepLines/>
              <w:widowControl/>
              <w:jc w:val="center"/>
              <w:textAlignment w:val="center"/>
              <w:rPr>
                <w:kern w:val="0"/>
                <w:szCs w:val="21"/>
              </w:rPr>
            </w:pPr>
            <w:r>
              <w:rPr>
                <w:rFonts w:hint="eastAsia"/>
                <w:kern w:val="0"/>
                <w:szCs w:val="21"/>
              </w:rPr>
              <w:t>部门副总经理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6114">
            <w:pPr>
              <w:keepLines/>
              <w:widowControl/>
              <w:jc w:val="center"/>
              <w:textAlignment w:val="center"/>
              <w:rPr>
                <w:kern w:val="0"/>
                <w:szCs w:val="21"/>
              </w:rPr>
            </w:pPr>
            <w:r>
              <w:rPr>
                <w:rFonts w:hint="eastAsia"/>
                <w:kern w:val="0"/>
                <w:szCs w:val="21"/>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3652">
            <w:pPr>
              <w:keepLines/>
              <w:widowControl/>
              <w:jc w:val="left"/>
              <w:textAlignment w:val="center"/>
              <w:rPr>
                <w:kern w:val="0"/>
                <w:szCs w:val="21"/>
              </w:rPr>
            </w:pPr>
            <w:r>
              <w:rPr>
                <w:rFonts w:hint="eastAsia"/>
                <w:kern w:val="0"/>
                <w:szCs w:val="21"/>
              </w:rPr>
              <w:t>1.</w:t>
            </w:r>
            <w:r>
              <w:rPr>
                <w:rFonts w:hint="eastAsia"/>
                <w:kern w:val="0"/>
                <w:szCs w:val="21"/>
                <w:lang w:val="en-US" w:eastAsia="zh-CN"/>
              </w:rPr>
              <w:t>协助</w:t>
            </w:r>
            <w:r>
              <w:rPr>
                <w:rFonts w:hint="eastAsia"/>
                <w:kern w:val="0"/>
                <w:szCs w:val="21"/>
              </w:rPr>
              <w:t>负责直接投资部的投资运营和管理工作。</w:t>
            </w:r>
          </w:p>
          <w:p w14:paraId="74F4E3F1">
            <w:pPr>
              <w:keepLines/>
              <w:widowControl/>
              <w:jc w:val="left"/>
              <w:textAlignment w:val="center"/>
              <w:rPr>
                <w:kern w:val="0"/>
                <w:szCs w:val="21"/>
              </w:rPr>
            </w:pPr>
            <w:r>
              <w:rPr>
                <w:rFonts w:hint="eastAsia"/>
                <w:kern w:val="0"/>
                <w:szCs w:val="21"/>
              </w:rPr>
              <w:t>2.负责</w:t>
            </w:r>
            <w:r>
              <w:rPr>
                <w:rFonts w:hint="eastAsia"/>
                <w:kern w:val="0"/>
                <w:szCs w:val="21"/>
                <w:lang w:val="en-US" w:eastAsia="zh-CN"/>
              </w:rPr>
              <w:t>组织实施</w:t>
            </w:r>
            <w:r>
              <w:rPr>
                <w:rFonts w:hint="eastAsia"/>
                <w:kern w:val="0"/>
                <w:szCs w:val="21"/>
              </w:rPr>
              <w:t>本部门年度投资计划。投资类型涵盖股权投资、债权投资、夹层投资等，投资范围包括产业类投资、固定资产类投资，不良资产、上市公司重整等另类投资。</w:t>
            </w:r>
          </w:p>
          <w:p w14:paraId="71D99400">
            <w:pPr>
              <w:keepLines/>
              <w:widowControl/>
              <w:jc w:val="left"/>
              <w:textAlignment w:val="center"/>
              <w:rPr>
                <w:kern w:val="0"/>
                <w:szCs w:val="21"/>
              </w:rPr>
            </w:pPr>
            <w:r>
              <w:rPr>
                <w:rFonts w:hint="eastAsia"/>
                <w:kern w:val="0"/>
                <w:szCs w:val="21"/>
              </w:rPr>
              <w:t>3.负责投资项目的市场开发、可行性研究论证、投资方案拟定、交易结构设计、投资协议起草、商业谈判、尽职调查等工作。</w:t>
            </w:r>
          </w:p>
          <w:p w14:paraId="430FC327">
            <w:pPr>
              <w:keepLines/>
              <w:widowControl/>
              <w:jc w:val="left"/>
              <w:textAlignment w:val="center"/>
              <w:rPr>
                <w:kern w:val="0"/>
                <w:szCs w:val="21"/>
              </w:rPr>
            </w:pPr>
            <w:r>
              <w:rPr>
                <w:rFonts w:hint="eastAsia"/>
                <w:kern w:val="0"/>
                <w:szCs w:val="21"/>
              </w:rPr>
              <w:t>4.负责组织开展有关投资策略和行业研究分析等工作，形成投资策略和行业研究报告，为集团投资决策提供支持。</w:t>
            </w:r>
          </w:p>
          <w:p w14:paraId="4EBE9273">
            <w:pPr>
              <w:keepLines/>
              <w:widowControl/>
              <w:jc w:val="left"/>
              <w:textAlignment w:val="center"/>
              <w:rPr>
                <w:kern w:val="0"/>
                <w:szCs w:val="21"/>
              </w:rPr>
            </w:pPr>
            <w:r>
              <w:rPr>
                <w:rFonts w:hint="eastAsia"/>
                <w:kern w:val="0"/>
                <w:szCs w:val="21"/>
              </w:rPr>
              <w:t>5.负责投资项目的投后管理、监督、考核评价等工作。</w:t>
            </w:r>
          </w:p>
          <w:p w14:paraId="0005131C">
            <w:pPr>
              <w:keepLines/>
              <w:widowControl/>
              <w:jc w:val="left"/>
              <w:textAlignment w:val="center"/>
              <w:rPr>
                <w:kern w:val="0"/>
                <w:szCs w:val="21"/>
              </w:rPr>
            </w:pPr>
            <w:r>
              <w:rPr>
                <w:rFonts w:hint="eastAsia"/>
                <w:kern w:val="0"/>
                <w:szCs w:val="21"/>
              </w:rPr>
              <w:t>6.负责制订完善与直接投资业务相关的制度草拟和优化完善等工作。</w:t>
            </w:r>
          </w:p>
          <w:p w14:paraId="5DBAB7AB">
            <w:pPr>
              <w:keepLines/>
              <w:widowControl/>
              <w:jc w:val="left"/>
              <w:textAlignment w:val="center"/>
              <w:rPr>
                <w:rFonts w:ascii="Times New Roman Regular" w:hAnsi="Times New Roman Regular" w:cs="Times New Roman Regular"/>
                <w:kern w:val="0"/>
                <w:szCs w:val="21"/>
              </w:rPr>
            </w:pPr>
            <w:r>
              <w:rPr>
                <w:rFonts w:hint="eastAsia"/>
                <w:kern w:val="0"/>
                <w:szCs w:val="21"/>
              </w:rPr>
              <w:t>7.负责推动</w:t>
            </w:r>
            <w:r>
              <w:rPr>
                <w:rFonts w:hint="eastAsia"/>
                <w:kern w:val="0"/>
                <w:szCs w:val="21"/>
                <w:lang w:val="en-US" w:eastAsia="zh-CN"/>
              </w:rPr>
              <w:t>集团</w:t>
            </w:r>
            <w:r>
              <w:rPr>
                <w:rFonts w:hint="eastAsia"/>
                <w:kern w:val="0"/>
                <w:szCs w:val="21"/>
              </w:rPr>
              <w:t>与海南省相关厅局、市县、园区及集团内各类母子基金的业务协同工作，提升直接投资业务整体绩效。</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F230">
            <w:pPr>
              <w:keepLines/>
              <w:widowControl/>
              <w:jc w:val="left"/>
              <w:textAlignment w:val="center"/>
              <w:rPr>
                <w:kern w:val="0"/>
                <w:szCs w:val="21"/>
              </w:rPr>
            </w:pPr>
            <w:r>
              <w:rPr>
                <w:rFonts w:hint="eastAsia"/>
                <w:kern w:val="0"/>
                <w:szCs w:val="21"/>
              </w:rPr>
              <w:t>1.理工、经济、金融、财会、法律等相关专业，国内高等院校硕士研究生及以上学历、学位，或具有教育部认可的境外高等院校硕士研究生及以上学历、学位。</w:t>
            </w:r>
            <w:r>
              <w:rPr>
                <w:rFonts w:hint="eastAsia"/>
                <w:kern w:val="0"/>
                <w:szCs w:val="21"/>
              </w:rPr>
              <w:br w:type="textWrapping"/>
            </w:r>
            <w:r>
              <w:rPr>
                <w:rFonts w:hint="eastAsia"/>
                <w:kern w:val="0"/>
                <w:szCs w:val="21"/>
              </w:rPr>
              <w:t>2.具有8年以上知名VC、PE或资产类投资机构，或知名证券公司投资银行、直接投资、并购重组等相关工作经历。具有5年以上大中型持牌金融机构、国有投资机构或市场化投资机构部门管理团队及以上岗位工作经历者优先。其他金融类、产业类大型投资平台可参考适用。</w:t>
            </w:r>
          </w:p>
          <w:p w14:paraId="276C05B0">
            <w:pPr>
              <w:keepLines/>
              <w:widowControl/>
              <w:jc w:val="left"/>
              <w:textAlignment w:val="center"/>
              <w:rPr>
                <w:kern w:val="0"/>
                <w:szCs w:val="21"/>
              </w:rPr>
            </w:pPr>
            <w:r>
              <w:rPr>
                <w:rFonts w:hint="eastAsia"/>
                <w:kern w:val="0"/>
                <w:szCs w:val="21"/>
              </w:rPr>
              <w:t>3.具有不少于5个成功退出的市场化项目的投资经历及投资、投后工作管理经验。</w:t>
            </w:r>
            <w:r>
              <w:rPr>
                <w:rFonts w:hint="eastAsia"/>
                <w:kern w:val="0"/>
                <w:szCs w:val="21"/>
              </w:rPr>
              <w:br w:type="textWrapping"/>
            </w:r>
            <w:r>
              <w:rPr>
                <w:rFonts w:hint="eastAsia"/>
                <w:kern w:val="0"/>
                <w:szCs w:val="21"/>
              </w:rPr>
              <w:t>4.具有丰富的项目渠道和市场资源，具备通过投资进行产业导入的相关工作经验。</w:t>
            </w:r>
          </w:p>
          <w:p w14:paraId="7622FA24">
            <w:pPr>
              <w:keepLines/>
              <w:widowControl/>
              <w:jc w:val="left"/>
              <w:textAlignment w:val="center"/>
              <w:rPr>
                <w:kern w:val="0"/>
                <w:szCs w:val="21"/>
              </w:rPr>
            </w:pPr>
            <w:r>
              <w:rPr>
                <w:rFonts w:hint="eastAsia"/>
                <w:kern w:val="0"/>
                <w:szCs w:val="21"/>
              </w:rPr>
              <w:t>5.具有较高的亲和力、人际关系洞察力、复杂问题处理能力和团队协作能力，能承担较大工作压力。</w:t>
            </w:r>
          </w:p>
          <w:p w14:paraId="36E322AD">
            <w:pPr>
              <w:keepLines/>
              <w:widowControl/>
              <w:jc w:val="left"/>
              <w:textAlignment w:val="center"/>
              <w:rPr>
                <w:kern w:val="0"/>
                <w:szCs w:val="21"/>
              </w:rPr>
            </w:pPr>
            <w:r>
              <w:rPr>
                <w:rFonts w:hint="eastAsia"/>
                <w:kern w:val="0"/>
                <w:szCs w:val="21"/>
              </w:rPr>
              <w:t>6.具备CPA、CFA、ACCA或法律职业资格证书等资格者优先。</w:t>
            </w:r>
          </w:p>
          <w:p w14:paraId="42B61A65">
            <w:pPr>
              <w:keepLines/>
              <w:widowControl/>
              <w:jc w:val="left"/>
              <w:textAlignment w:val="center"/>
              <w:rPr>
                <w:kern w:val="0"/>
                <w:szCs w:val="21"/>
              </w:rPr>
            </w:pPr>
            <w:r>
              <w:rPr>
                <w:rFonts w:hint="eastAsia"/>
                <w:kern w:val="0"/>
                <w:szCs w:val="21"/>
              </w:rPr>
              <w:t>7.年龄原则上不超过45岁。</w:t>
            </w:r>
          </w:p>
          <w:p w14:paraId="5F1F5C79">
            <w:pPr>
              <w:widowControl/>
              <w:jc w:val="left"/>
              <w:textAlignment w:val="center"/>
            </w:pPr>
            <w:r>
              <w:rPr>
                <w:rFonts w:hint="eastAsia"/>
                <w:kern w:val="0"/>
                <w:szCs w:val="21"/>
              </w:rPr>
              <w:t>8.特别优秀</w:t>
            </w:r>
            <w:r>
              <w:rPr>
                <w:rFonts w:hint="eastAsia"/>
                <w:kern w:val="0"/>
                <w:szCs w:val="21"/>
                <w:lang w:val="en-US" w:eastAsia="zh-CN"/>
              </w:rPr>
              <w:t>者</w:t>
            </w:r>
            <w:r>
              <w:rPr>
                <w:rFonts w:hint="eastAsia"/>
                <w:kern w:val="0"/>
                <w:szCs w:val="21"/>
              </w:rPr>
              <w:t>，可适当放宽学历、年龄等要求。</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683F">
            <w:pPr>
              <w:keepLines/>
              <w:widowControl/>
              <w:jc w:val="center"/>
              <w:textAlignment w:val="center"/>
              <w:rPr>
                <w:rStyle w:val="27"/>
                <w:rFonts w:hint="default" w:ascii="Times New Roman Regular" w:hAnsi="Times New Roman Regular" w:cs="Times New Roman Regular"/>
                <w:color w:val="auto"/>
                <w:kern w:val="0"/>
                <w:sz w:val="21"/>
                <w:szCs w:val="21"/>
              </w:rPr>
            </w:pPr>
          </w:p>
        </w:tc>
      </w:tr>
      <w:tr w14:paraId="0A22E961">
        <w:tblPrEx>
          <w:tblCellMar>
            <w:top w:w="0" w:type="dxa"/>
            <w:left w:w="108" w:type="dxa"/>
            <w:bottom w:w="0" w:type="dxa"/>
            <w:right w:w="108" w:type="dxa"/>
          </w:tblCellMar>
        </w:tblPrEx>
        <w:trPr>
          <w:trHeight w:val="2684"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364">
            <w:pPr>
              <w:keepLines/>
              <w:widowControl/>
              <w:jc w:val="center"/>
              <w:textAlignment w:val="center"/>
              <w:rPr>
                <w:kern w:val="0"/>
                <w:szCs w:val="21"/>
              </w:rPr>
            </w:pPr>
            <w:r>
              <w:rPr>
                <w:rFonts w:hint="eastAsia"/>
                <w:kern w:val="0"/>
                <w:szCs w:val="21"/>
              </w:rPr>
              <w:t>直接投资部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83CE">
            <w:pPr>
              <w:keepLines/>
              <w:widowControl/>
              <w:jc w:val="center"/>
              <w:textAlignment w:val="center"/>
              <w:rPr>
                <w:kern w:val="0"/>
                <w:szCs w:val="21"/>
                <w:lang w:eastAsia="zh"/>
              </w:rPr>
            </w:pPr>
            <w:r>
              <w:rPr>
                <w:kern w:val="0"/>
                <w:szCs w:val="21"/>
              </w:rPr>
              <w:t>投资经理/</w:t>
            </w:r>
            <w:r>
              <w:rPr>
                <w:rFonts w:hint="eastAsia"/>
                <w:kern w:val="0"/>
                <w:szCs w:val="21"/>
              </w:rPr>
              <w:t>总监</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2C76">
            <w:pPr>
              <w:keepLines/>
              <w:widowControl/>
              <w:jc w:val="center"/>
              <w:textAlignment w:val="center"/>
              <w:rPr>
                <w:rStyle w:val="27"/>
                <w:rFonts w:hint="default" w:ascii="Times New Roman Regular" w:hAnsi="Times New Roman Regular" w:cs="Times New Roman Regular"/>
                <w:color w:val="auto"/>
                <w:kern w:val="0"/>
                <w:sz w:val="21"/>
                <w:szCs w:val="21"/>
              </w:rPr>
            </w:pPr>
            <w:r>
              <w:rPr>
                <w:rStyle w:val="27"/>
                <w:rFonts w:hint="default" w:ascii="Times New Roman Regular" w:hAnsi="Times New Roman Regular" w:cs="Times New Roman Regular"/>
                <w:color w:val="auto"/>
                <w:kern w:val="0"/>
                <w:sz w:val="21"/>
                <w:szCs w:val="21"/>
              </w:rPr>
              <w:t>2</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6E4D">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1.开展基础设施、城市更新、不良资产、Pre-Reits、上市公司破产重整投资等另类投资的市场和策略研究；推动</w:t>
            </w:r>
            <w:r>
              <w:rPr>
                <w:rStyle w:val="27"/>
                <w:rFonts w:hint="eastAsia" w:ascii="Times New Roman Regular" w:hAnsi="Times New Roman Regular" w:cs="Times New Roman Regular"/>
                <w:color w:val="auto"/>
                <w:sz w:val="21"/>
                <w:szCs w:val="21"/>
                <w:lang w:val="en-US" w:eastAsia="zh-CN"/>
              </w:rPr>
              <w:t>设立</w:t>
            </w:r>
            <w:r>
              <w:rPr>
                <w:rStyle w:val="27"/>
                <w:rFonts w:hint="default" w:ascii="Times New Roman Regular" w:hAnsi="Times New Roman Regular" w:cs="Times New Roman Regular"/>
                <w:color w:val="auto"/>
                <w:sz w:val="21"/>
                <w:szCs w:val="21"/>
              </w:rPr>
              <w:t>相关基金产品和项目投资。</w:t>
            </w:r>
          </w:p>
          <w:p w14:paraId="3CDE6C19">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2.开展另类投资项目的投资工作，包括但不限于项目开发、投研、立项、尽职调查和投决等工作。</w:t>
            </w:r>
          </w:p>
          <w:p w14:paraId="3BE5C9AF">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3.开展投资协议的起草、沟通和谈判工作。</w:t>
            </w:r>
          </w:p>
          <w:p w14:paraId="664CEA92">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4.做好有关项目投后管理工作。</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C5DF">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1.理工、经济、金融、财会、法律等相关专业，国内高等院校硕士研究生及以上学历、学位，或具有教育部认可的境外高等院校硕士研究生及以上学历、学位。</w:t>
            </w:r>
          </w:p>
          <w:p w14:paraId="50E6C5E4">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2.具有3年及以上有关工作经验。有不少于1个经历完整投资流程的项目案例。</w:t>
            </w:r>
          </w:p>
          <w:p w14:paraId="4042996A">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3.具有良好的财务、法律或业务尽职调查分析能力。</w:t>
            </w:r>
          </w:p>
          <w:p w14:paraId="56044C53">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4.具有优秀的沟通、写作能力和PPT制作能力，具有较强的团队精神，能承担较大工作压力。</w:t>
            </w:r>
          </w:p>
          <w:p w14:paraId="7DF0FDAA">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5.具备CPA、CFA、ACCA或法律职业资格证书等资格者优先。</w:t>
            </w:r>
          </w:p>
          <w:p w14:paraId="21406A15">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6.年龄原则上不超过40岁。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5CE7">
            <w:pPr>
              <w:keepLines/>
              <w:widowControl/>
              <w:jc w:val="center"/>
              <w:textAlignment w:val="center"/>
              <w:rPr>
                <w:rStyle w:val="27"/>
                <w:rFonts w:hint="default" w:ascii="Times New Roman Regular" w:hAnsi="Times New Roman Regular" w:cs="Times New Roman Regular"/>
                <w:color w:val="auto"/>
                <w:sz w:val="21"/>
                <w:szCs w:val="21"/>
              </w:rPr>
            </w:pPr>
          </w:p>
        </w:tc>
      </w:tr>
      <w:tr w14:paraId="7C2E092D">
        <w:tblPrEx>
          <w:tblCellMar>
            <w:top w:w="0" w:type="dxa"/>
            <w:left w:w="108" w:type="dxa"/>
            <w:bottom w:w="0" w:type="dxa"/>
            <w:right w:w="108" w:type="dxa"/>
          </w:tblCellMar>
        </w:tblPrEx>
        <w:trPr>
          <w:trHeight w:val="5484"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F172">
            <w:pPr>
              <w:keepLines/>
              <w:widowControl/>
              <w:jc w:val="center"/>
              <w:textAlignment w:val="center"/>
              <w:rPr>
                <w:kern w:val="0"/>
                <w:szCs w:val="21"/>
              </w:rPr>
            </w:pPr>
            <w:r>
              <w:rPr>
                <w:rFonts w:hint="eastAsia"/>
                <w:kern w:val="0"/>
                <w:szCs w:val="21"/>
              </w:rPr>
              <w:t>金融管理部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9FFF">
            <w:pPr>
              <w:keepLines/>
              <w:widowControl/>
              <w:jc w:val="center"/>
              <w:textAlignment w:val="center"/>
            </w:pPr>
            <w:r>
              <w:rPr>
                <w:rFonts w:hint="eastAsia"/>
                <w:kern w:val="0"/>
                <w:szCs w:val="21"/>
              </w:rPr>
              <w:t>部门副总经理（金融股权投资及管理方向）</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BD9A">
            <w:pPr>
              <w:keepLines/>
              <w:widowControl/>
              <w:jc w:val="center"/>
              <w:textAlignment w:val="center"/>
              <w:rPr>
                <w:rFonts w:hint="eastAsia" w:eastAsia="宋体"/>
                <w:kern w:val="0"/>
                <w:szCs w:val="21"/>
                <w:lang w:val="en-US" w:eastAsia="zh-CN"/>
              </w:rPr>
            </w:pPr>
            <w:r>
              <w:rPr>
                <w:rFonts w:hint="eastAsia"/>
                <w:kern w:val="0"/>
                <w:szCs w:val="21"/>
                <w:lang w:val="en-US" w:eastAsia="zh-CN"/>
              </w:rPr>
              <w:t>2</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66C1">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1.协助部门负责人开展部门业务和管理工作。挖掘金融牌照的新设或收购投资机会；开展金融监管政策和有关金融牌照所在行业的研究。</w:t>
            </w:r>
          </w:p>
          <w:p w14:paraId="24BCE197">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2.开展金融股权投资可行性研究、投资方案拟定、交易结构设计、投资协议起草、商业谈判和尽职调查等工作。</w:t>
            </w:r>
          </w:p>
          <w:p w14:paraId="7D2731D9">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3.负责公司已投金融企业（如商业银行）的投后管理工作，履行国有金融资本管理职责。</w:t>
            </w:r>
          </w:p>
          <w:p w14:paraId="63B0436C">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4.指导集团实控的持牌金融企业开展金融协同，加强风险管理。</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6E28">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1.财会、法律、金融、经济等相关专业，国内高等院校硕士研究生及以上学历、学位，或具有教育部认可的境外高等院校硕士研究生及以上学历、学位。</w:t>
            </w:r>
          </w:p>
          <w:p w14:paraId="29E9F243">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具有5年以上知名金融控股集团、大型金融机构研究、投资、运营等多岗位从业经历，或具有5年以上券商非银研究经验，或有在知名投行、会计师事务所、律师事务所不少于3个以上并购重组相关工作经验。具有2年以上上述机构部门管理团队及以上岗位工作经历者优先。</w:t>
            </w:r>
          </w:p>
          <w:p w14:paraId="0EFFC664">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3.参加过不少于2个及以上金融机构股权投资或并购重组</w:t>
            </w:r>
            <w:r>
              <w:rPr>
                <w:rStyle w:val="27"/>
                <w:rFonts w:hint="eastAsia" w:ascii="Times New Roman Regular" w:hAnsi="Times New Roman Regular" w:cs="Times New Roman Regular"/>
                <w:color w:val="auto"/>
                <w:sz w:val="21"/>
                <w:szCs w:val="21"/>
                <w:lang w:val="en-US" w:eastAsia="zh-CN"/>
              </w:rPr>
              <w:t>项目</w:t>
            </w:r>
            <w:r>
              <w:rPr>
                <w:rStyle w:val="27"/>
                <w:rFonts w:hint="default" w:ascii="Times New Roman Regular" w:hAnsi="Times New Roman Regular" w:cs="Times New Roman Regular"/>
                <w:color w:val="auto"/>
                <w:sz w:val="21"/>
                <w:szCs w:val="21"/>
              </w:rPr>
              <w:t>经验者优先。</w:t>
            </w:r>
          </w:p>
          <w:p w14:paraId="056A99D6">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4.熟悉金融监管有关政策、法律法规和要求，熟悉主要金融机构运作模式及发展趋势</w:t>
            </w:r>
            <w:r>
              <w:rPr>
                <w:rStyle w:val="27"/>
                <w:rFonts w:hint="eastAsia" w:ascii="Times New Roman Regular" w:hAnsi="Times New Roman Regular" w:cs="Times New Roman Regular"/>
                <w:color w:val="auto"/>
                <w:sz w:val="21"/>
                <w:szCs w:val="21"/>
                <w:lang w:eastAsia="zh-CN"/>
              </w:rPr>
              <w:t>。</w:t>
            </w:r>
          </w:p>
          <w:p w14:paraId="3B299D69">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5.具备CPA、CFA、ACCA或法律职业资格证书等资格者优先。</w:t>
            </w:r>
          </w:p>
          <w:p w14:paraId="4688A5E0">
            <w:pPr>
              <w:widowControl/>
              <w:textAlignment w:val="center"/>
              <w:rPr>
                <w:rStyle w:val="27"/>
                <w:rFonts w:hint="default" w:ascii="Times New Roman Regular" w:hAnsi="Times New Roman Regular" w:cs="Times New Roman Regular"/>
                <w:b/>
                <w:bCs/>
                <w:color w:val="auto"/>
                <w:sz w:val="21"/>
                <w:szCs w:val="21"/>
              </w:rPr>
            </w:pPr>
            <w:r>
              <w:rPr>
                <w:rStyle w:val="27"/>
                <w:rFonts w:hint="eastAsia" w:ascii="Times New Roman Regular" w:hAnsi="Times New Roman Regular" w:cs="Times New Roman Regular"/>
                <w:color w:val="auto"/>
                <w:sz w:val="21"/>
                <w:szCs w:val="21"/>
                <w:lang w:val="en-US" w:eastAsia="zh-CN"/>
              </w:rPr>
              <w:t>6</w:t>
            </w:r>
            <w:r>
              <w:rPr>
                <w:rStyle w:val="27"/>
                <w:rFonts w:hint="default" w:ascii="Times New Roman Regular" w:hAnsi="Times New Roman Regular" w:cs="Times New Roman Regular"/>
                <w:color w:val="auto"/>
                <w:sz w:val="21"/>
                <w:szCs w:val="21"/>
              </w:rPr>
              <w:t>.年龄原则上不超过45岁。</w:t>
            </w:r>
          </w:p>
          <w:p w14:paraId="03506F53">
            <w:pPr>
              <w:widowControl/>
              <w:textAlignment w:val="center"/>
            </w:pPr>
            <w:r>
              <w:rPr>
                <w:rStyle w:val="27"/>
                <w:rFonts w:hint="eastAsia" w:ascii="Times New Roman Regular" w:hAnsi="Times New Roman Regular" w:cs="Times New Roman Regular"/>
                <w:color w:val="auto"/>
                <w:sz w:val="21"/>
                <w:szCs w:val="21"/>
                <w:lang w:val="en-US" w:eastAsia="zh-CN"/>
              </w:rPr>
              <w:t>7</w:t>
            </w:r>
            <w:r>
              <w:rPr>
                <w:rStyle w:val="27"/>
                <w:rFonts w:hint="default" w:ascii="Times New Roman Regular" w:hAnsi="Times New Roman Regular" w:cs="Times New Roman Regular"/>
                <w:color w:val="auto"/>
                <w:sz w:val="21"/>
                <w:szCs w:val="21"/>
              </w:rPr>
              <w:t>.特别优秀者，可适当放宽学历、年龄等要求。</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7AAD">
            <w:pPr>
              <w:keepLines/>
              <w:widowControl/>
              <w:jc w:val="center"/>
              <w:textAlignment w:val="center"/>
              <w:rPr>
                <w:szCs w:val="21"/>
              </w:rPr>
            </w:pPr>
          </w:p>
        </w:tc>
      </w:tr>
      <w:tr w14:paraId="0C5E64FC">
        <w:tblPrEx>
          <w:tblCellMar>
            <w:top w:w="0" w:type="dxa"/>
            <w:left w:w="108" w:type="dxa"/>
            <w:bottom w:w="0" w:type="dxa"/>
            <w:right w:w="108" w:type="dxa"/>
          </w:tblCellMar>
        </w:tblPrEx>
        <w:trPr>
          <w:trHeight w:val="1446"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FB63">
            <w:pPr>
              <w:keepLines/>
              <w:widowControl/>
              <w:jc w:val="center"/>
              <w:textAlignment w:val="center"/>
              <w:rPr>
                <w:kern w:val="0"/>
                <w:szCs w:val="21"/>
              </w:rPr>
            </w:pPr>
            <w:r>
              <w:rPr>
                <w:rFonts w:hint="eastAsia"/>
                <w:kern w:val="0"/>
                <w:szCs w:val="21"/>
              </w:rPr>
              <w:t>金融管理部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B825">
            <w:pPr>
              <w:keepLines/>
              <w:widowControl/>
              <w:jc w:val="center"/>
              <w:textAlignment w:val="center"/>
              <w:rPr>
                <w:kern w:val="0"/>
                <w:szCs w:val="21"/>
              </w:rPr>
            </w:pPr>
            <w:r>
              <w:rPr>
                <w:rFonts w:hint="eastAsia"/>
                <w:kern w:val="0"/>
                <w:szCs w:val="21"/>
              </w:rPr>
              <w:t>投资</w:t>
            </w:r>
            <w:r>
              <w:rPr>
                <w:kern w:val="0"/>
                <w:szCs w:val="21"/>
              </w:rPr>
              <w:t>经理/</w:t>
            </w:r>
            <w:r>
              <w:rPr>
                <w:rFonts w:hint="eastAsia"/>
                <w:kern w:val="0"/>
                <w:szCs w:val="21"/>
                <w:lang w:eastAsia="zh"/>
              </w:rPr>
              <w:t>主管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193D">
            <w:pPr>
              <w:keepLines/>
              <w:widowControl/>
              <w:jc w:val="center"/>
              <w:textAlignment w:val="center"/>
              <w:rPr>
                <w:kern w:val="0"/>
                <w:szCs w:val="21"/>
              </w:rPr>
            </w:pPr>
            <w:r>
              <w:rPr>
                <w:rFonts w:hint="eastAsia"/>
                <w:kern w:val="0"/>
                <w:szCs w:val="21"/>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2308">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1.开展有关金融牌照及其主要业务行业研究、金融监管政策研究。</w:t>
            </w:r>
          </w:p>
          <w:p w14:paraId="1494DD13">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2.参与金融股权投资可行性论证、投资方案拟定、交易结构设计、商业洽谈、尽职调查等工作。</w:t>
            </w:r>
          </w:p>
          <w:p w14:paraId="2DF1DC6C">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3.参与公司已投资金融企业（如银行、支付牌照公司、登记结算公司等）的投后管理工作，履行国有金融资本管理职责。</w:t>
            </w:r>
          </w:p>
          <w:p w14:paraId="32A1EFC1">
            <w:pPr>
              <w:keepLines/>
              <w:widowControl/>
              <w:textAlignment w:val="center"/>
              <w:rPr>
                <w:rFonts w:eastAsia="仿宋_GB2312"/>
              </w:rPr>
            </w:pPr>
            <w:r>
              <w:rPr>
                <w:rStyle w:val="27"/>
                <w:rFonts w:hint="default" w:ascii="Times New Roman Regular" w:hAnsi="Times New Roman Regular" w:cs="Times New Roman Regular"/>
                <w:color w:val="auto"/>
                <w:sz w:val="21"/>
                <w:szCs w:val="21"/>
              </w:rPr>
              <w:t>4.参与其他与金融牌照业务相关的投资、研究和投后管理工作。</w:t>
            </w:r>
          </w:p>
          <w:p w14:paraId="097794C3">
            <w:pPr>
              <w:keepLines/>
              <w:widowControl/>
              <w:textAlignment w:val="center"/>
              <w:rPr>
                <w:rStyle w:val="27"/>
                <w:rFonts w:hint="default" w:ascii="Times New Roman Regular" w:hAnsi="Times New Roman Regular" w:cs="Times New Roman Regular"/>
                <w:color w:val="auto"/>
                <w:sz w:val="21"/>
                <w:szCs w:val="21"/>
              </w:rPr>
            </w:pP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A18E">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1.经济、金融、投资、财税、会计、法律等相关专业，国内高等院校硕士研究生及以上学历、学位，或具有教育部认可的境外高等院校硕士研究生及以上学历、学位。</w:t>
            </w:r>
          </w:p>
          <w:p w14:paraId="534C9E93">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w:t>
            </w:r>
            <w:r>
              <w:rPr>
                <w:rFonts w:hint="eastAsia"/>
              </w:rPr>
              <w:t>具</w:t>
            </w:r>
            <w:r>
              <w:rPr>
                <w:rStyle w:val="27"/>
                <w:rFonts w:hint="default" w:ascii="Times New Roman Regular" w:hAnsi="Times New Roman Regular" w:cs="Times New Roman Regular"/>
                <w:color w:val="auto"/>
                <w:sz w:val="21"/>
                <w:szCs w:val="21"/>
              </w:rPr>
              <w:t>有3年及以上券商非银行业金融机构或行业研究经验、金融牌照机构投资并购经验或在投资并购中开展相关财务、法律工作经验，或具有3年及以上金融控股集团、非银行业金融机构、股权投资机构从业经历。</w:t>
            </w:r>
          </w:p>
          <w:p w14:paraId="3D6C4D03">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3.熟悉金融监管政策与法规；学习能力强、工作效率高，具有较强的抗压能力、团队协作能力及分析、解决问题的能力。</w:t>
            </w:r>
          </w:p>
          <w:p w14:paraId="7ED33D3C">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4.有较强的公文撰写能力和PPT制作能力</w:t>
            </w:r>
            <w:r>
              <w:rPr>
                <w:rStyle w:val="27"/>
                <w:rFonts w:hint="eastAsia" w:ascii="Times New Roman Regular" w:hAnsi="Times New Roman Regular" w:cs="Times New Roman Regular"/>
                <w:color w:val="auto"/>
                <w:sz w:val="21"/>
                <w:szCs w:val="21"/>
                <w:lang w:eastAsia="zh-CN"/>
              </w:rPr>
              <w:t>；</w:t>
            </w:r>
            <w:r>
              <w:rPr>
                <w:rStyle w:val="27"/>
                <w:rFonts w:hint="default" w:ascii="Times New Roman Regular" w:hAnsi="Times New Roman Regular" w:cs="Times New Roman Regular"/>
                <w:color w:val="auto"/>
                <w:sz w:val="21"/>
                <w:szCs w:val="21"/>
              </w:rPr>
              <w:t>具备CPA、</w:t>
            </w:r>
          </w:p>
          <w:p w14:paraId="08E11C23">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CFA、ACCA或法律职业资格证书等资格者优先。</w:t>
            </w:r>
          </w:p>
          <w:p w14:paraId="3F012F93">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5.年龄原则上不超过40岁。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F178">
            <w:pPr>
              <w:keepLines/>
              <w:widowControl/>
              <w:jc w:val="center"/>
              <w:textAlignment w:val="center"/>
              <w:rPr>
                <w:szCs w:val="21"/>
              </w:rPr>
            </w:pPr>
          </w:p>
        </w:tc>
      </w:tr>
      <w:tr w14:paraId="5AC74A92">
        <w:tblPrEx>
          <w:tblCellMar>
            <w:top w:w="0" w:type="dxa"/>
            <w:left w:w="108" w:type="dxa"/>
            <w:bottom w:w="0" w:type="dxa"/>
            <w:right w:w="108" w:type="dxa"/>
          </w:tblCellMar>
        </w:tblPrEx>
        <w:trPr>
          <w:trHeight w:val="423"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C99A">
            <w:pPr>
              <w:keepLines/>
              <w:widowControl/>
              <w:jc w:val="center"/>
              <w:textAlignment w:val="center"/>
              <w:rPr>
                <w:szCs w:val="21"/>
              </w:rPr>
            </w:pPr>
            <w:r>
              <w:rPr>
                <w:rFonts w:hint="eastAsia"/>
                <w:szCs w:val="21"/>
              </w:rPr>
              <w:t>业务协同部（基金管理部下设二级部）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D94E">
            <w:pPr>
              <w:keepLines/>
              <w:widowControl/>
              <w:jc w:val="center"/>
              <w:textAlignment w:val="center"/>
              <w:rPr>
                <w:kern w:val="0"/>
                <w:szCs w:val="21"/>
              </w:rPr>
            </w:pPr>
            <w:r>
              <w:rPr>
                <w:rFonts w:hint="eastAsia"/>
                <w:kern w:val="0"/>
                <w:szCs w:val="21"/>
              </w:rPr>
              <w:t>部门总经理/副总经理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86AA">
            <w:pPr>
              <w:keepLines/>
              <w:widowControl/>
              <w:jc w:val="center"/>
              <w:textAlignment w:val="center"/>
              <w:rPr>
                <w:kern w:val="0"/>
                <w:szCs w:val="21"/>
              </w:rPr>
            </w:pPr>
            <w:r>
              <w:rPr>
                <w:rFonts w:hint="eastAsia"/>
                <w:kern w:val="0"/>
                <w:szCs w:val="21"/>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EF05">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1.协助基金管理部总经理分管协同业务，组建协同发展团队，负责规划并执行“基金+投资+招商”协同发展工作。</w:t>
            </w:r>
          </w:p>
          <w:p w14:paraId="5DFE2E1E">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2.负责对外与相关厅局、市县、园区建立紧密合作关系，对内与各母子基金管理人搭建协作机制，为产业项目落地创造良好内外部条件。</w:t>
            </w:r>
          </w:p>
          <w:p w14:paraId="7B3C304D">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3.瞄准国内外重点区域，挖掘符合海南自贸港需求的重大产业项目，协助开展招商活动，推动项目签约落地。</w:t>
            </w:r>
          </w:p>
          <w:p w14:paraId="4F160065">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4.组织开展“4+3+3”</w:t>
            </w:r>
            <w:r>
              <w:rPr>
                <w:rStyle w:val="27"/>
                <w:rFonts w:hint="eastAsia" w:ascii="Times New Roman Regular" w:hAnsi="Times New Roman Regular" w:cs="Times New Roman Regular"/>
                <w:color w:val="auto"/>
                <w:sz w:val="21"/>
                <w:szCs w:val="21"/>
                <w:lang w:val="en-US" w:eastAsia="zh-CN"/>
              </w:rPr>
              <w:t>海南现代</w:t>
            </w:r>
            <w:r>
              <w:rPr>
                <w:rStyle w:val="27"/>
                <w:rFonts w:hint="default" w:ascii="Times New Roman Regular" w:hAnsi="Times New Roman Regular" w:cs="Times New Roman Regular"/>
                <w:color w:val="auto"/>
                <w:sz w:val="21"/>
                <w:szCs w:val="21"/>
              </w:rPr>
              <w:t>产业</w:t>
            </w:r>
            <w:r>
              <w:rPr>
                <w:rStyle w:val="27"/>
                <w:rFonts w:hint="eastAsia" w:ascii="Times New Roman Regular" w:hAnsi="Times New Roman Regular" w:cs="Times New Roman Regular"/>
                <w:color w:val="auto"/>
                <w:sz w:val="21"/>
                <w:szCs w:val="21"/>
                <w:lang w:val="en-US" w:eastAsia="zh-CN"/>
              </w:rPr>
              <w:t>体系</w:t>
            </w:r>
            <w:r>
              <w:rPr>
                <w:rStyle w:val="27"/>
                <w:rFonts w:hint="default" w:ascii="Times New Roman Regular" w:hAnsi="Times New Roman Regular" w:cs="Times New Roman Regular"/>
                <w:color w:val="auto"/>
                <w:sz w:val="21"/>
                <w:szCs w:val="21"/>
              </w:rPr>
              <w:t>研究，提出基金投资产业图谱，并据此建立优质项目储备或配合有关部门主动进行项目筛选。</w:t>
            </w:r>
          </w:p>
          <w:p w14:paraId="713647DF">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5.及时跟踪项目进展，协调解决招引过程中的问题，促进项目顺利实施。</w:t>
            </w:r>
          </w:p>
          <w:p w14:paraId="4A701B17">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6.密切关注国家及海南自贸港产业政策动态，为集团投资及招商协同业务发展提供政策解读与</w:t>
            </w:r>
            <w:r>
              <w:rPr>
                <w:rStyle w:val="27"/>
                <w:rFonts w:hint="eastAsia" w:ascii="Times New Roman Regular" w:hAnsi="Times New Roman Regular" w:cs="Times New Roman Regular"/>
                <w:color w:val="auto"/>
                <w:sz w:val="21"/>
                <w:szCs w:val="21"/>
                <w:lang w:val="en-US" w:eastAsia="zh-CN"/>
              </w:rPr>
              <w:t xml:space="preserve"> 有效</w:t>
            </w:r>
            <w:r>
              <w:rPr>
                <w:rStyle w:val="27"/>
                <w:rFonts w:hint="default" w:ascii="Times New Roman Regular" w:hAnsi="Times New Roman Regular" w:cs="Times New Roman Regular"/>
                <w:color w:val="auto"/>
                <w:sz w:val="21"/>
                <w:szCs w:val="21"/>
              </w:rPr>
              <w:t>建议，推动</w:t>
            </w:r>
            <w:r>
              <w:rPr>
                <w:rStyle w:val="27"/>
                <w:rFonts w:hint="eastAsia" w:ascii="Times New Roman Regular" w:hAnsi="Times New Roman Regular" w:cs="Times New Roman Regular"/>
                <w:color w:val="auto"/>
                <w:sz w:val="21"/>
                <w:szCs w:val="21"/>
                <w:lang w:val="en-US" w:eastAsia="zh-CN"/>
              </w:rPr>
              <w:t>各项</w:t>
            </w:r>
            <w:r>
              <w:rPr>
                <w:rStyle w:val="27"/>
                <w:rFonts w:hint="default" w:ascii="Times New Roman Regular" w:hAnsi="Times New Roman Regular" w:cs="Times New Roman Regular"/>
                <w:color w:val="auto"/>
                <w:sz w:val="21"/>
                <w:szCs w:val="21"/>
              </w:rPr>
              <w:t>政策应用落地。</w:t>
            </w:r>
          </w:p>
          <w:p w14:paraId="49CC1C8B">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7.负责业务协同部团队组建、培训、考核与激励，制订重大项目招商落地专项奖励，打造专业高效团队，提升团队整体业务能力。</w:t>
            </w:r>
          </w:p>
          <w:p w14:paraId="366FDC82">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8.完成集团交办的其他工作。</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4329">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1.理工、医学、经济、金融、财会、法律等相关专业，国内高等院校硕士研究生及以上学历、学位，或具有教育部认可的境外高等院校硕士研究生及以上学历、学位。</w:t>
            </w:r>
          </w:p>
          <w:p w14:paraId="39FC773A">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2.具有5年及以上金融、投资、招商相关工作经验，3年以上团队管理经验，有成功产业项目投资、招商案例。</w:t>
            </w:r>
          </w:p>
          <w:p w14:paraId="2576C550">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3.熟悉基金运作、投资管理、招商引资工作，具备项目筛选、投资分析能力。</w:t>
            </w:r>
          </w:p>
          <w:p w14:paraId="587C4E5A">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4.对海南自贸港产业发展规划、政策有深入理解。</w:t>
            </w:r>
          </w:p>
          <w:p w14:paraId="33D6A6B1">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5.具备出色的沟通协调能力，能与相关部门、企业有效沟通合作，推动项目进展。</w:t>
            </w:r>
          </w:p>
          <w:p w14:paraId="4CC59F87">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6.善于挖掘潜在项目资源，建立广泛业务联系。</w:t>
            </w:r>
          </w:p>
          <w:p w14:paraId="5485E5F8">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7.对“4+3+3”</w:t>
            </w:r>
            <w:r>
              <w:rPr>
                <w:rStyle w:val="27"/>
                <w:rFonts w:hint="eastAsia" w:ascii="Times New Roman Regular" w:hAnsi="Times New Roman Regular" w:cs="Times New Roman Regular"/>
                <w:color w:val="auto"/>
                <w:sz w:val="21"/>
                <w:szCs w:val="21"/>
                <w:lang w:val="en-US" w:eastAsia="zh-CN"/>
              </w:rPr>
              <w:t>海南现代</w:t>
            </w:r>
            <w:r>
              <w:rPr>
                <w:rStyle w:val="27"/>
                <w:rFonts w:hint="default" w:ascii="Times New Roman Regular" w:hAnsi="Times New Roman Regular" w:cs="Times New Roman Regular"/>
                <w:color w:val="auto"/>
                <w:sz w:val="21"/>
                <w:szCs w:val="21"/>
              </w:rPr>
              <w:t>产业</w:t>
            </w:r>
            <w:r>
              <w:rPr>
                <w:rStyle w:val="27"/>
                <w:rFonts w:hint="eastAsia" w:ascii="Times New Roman Regular" w:hAnsi="Times New Roman Regular" w:cs="Times New Roman Regular"/>
                <w:color w:val="auto"/>
                <w:sz w:val="21"/>
                <w:szCs w:val="21"/>
                <w:lang w:val="en-US" w:eastAsia="zh-CN"/>
              </w:rPr>
              <w:t>体系相关行业</w:t>
            </w:r>
            <w:r>
              <w:rPr>
                <w:rStyle w:val="27"/>
                <w:rFonts w:hint="default" w:ascii="Times New Roman Regular" w:hAnsi="Times New Roman Regular" w:cs="Times New Roman Regular"/>
                <w:color w:val="auto"/>
                <w:sz w:val="21"/>
                <w:szCs w:val="21"/>
              </w:rPr>
              <w:t>有一定研究与认知。</w:t>
            </w:r>
          </w:p>
          <w:p w14:paraId="7AA0AAC3">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8.具有较</w:t>
            </w:r>
            <w:r>
              <w:rPr>
                <w:rStyle w:val="27"/>
                <w:rFonts w:hint="eastAsia" w:ascii="Times New Roman Regular" w:hAnsi="Times New Roman Regular" w:cs="Times New Roman Regular"/>
                <w:color w:val="auto"/>
                <w:sz w:val="21"/>
                <w:szCs w:val="21"/>
                <w:lang w:eastAsia="zh-CN"/>
              </w:rPr>
              <w:t>好的</w:t>
            </w:r>
            <w:r>
              <w:rPr>
                <w:rStyle w:val="27"/>
                <w:rFonts w:hint="default" w:ascii="Times New Roman Regular" w:hAnsi="Times New Roman Regular" w:cs="Times New Roman Regular"/>
                <w:color w:val="auto"/>
                <w:sz w:val="21"/>
                <w:szCs w:val="21"/>
              </w:rPr>
              <w:t>公文写作与</w:t>
            </w:r>
            <w:r>
              <w:rPr>
                <w:rStyle w:val="27"/>
                <w:rFonts w:hint="eastAsia" w:ascii="Times New Roman Regular" w:hAnsi="Times New Roman Regular" w:cs="Times New Roman Regular"/>
                <w:color w:val="auto"/>
                <w:sz w:val="21"/>
                <w:szCs w:val="21"/>
                <w:lang w:val="en-US" w:eastAsia="zh-CN"/>
              </w:rPr>
              <w:t>报告</w:t>
            </w:r>
            <w:r>
              <w:rPr>
                <w:rStyle w:val="27"/>
                <w:rFonts w:hint="default" w:ascii="Times New Roman Regular" w:hAnsi="Times New Roman Regular" w:cs="Times New Roman Regular"/>
                <w:color w:val="auto"/>
                <w:sz w:val="21"/>
                <w:szCs w:val="21"/>
              </w:rPr>
              <w:t>撰写能力。</w:t>
            </w:r>
          </w:p>
          <w:p w14:paraId="00C3E923">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9.具备CPA、CFA、ACCA或法律职业资格证书等资格者优先。</w:t>
            </w:r>
          </w:p>
          <w:p w14:paraId="76D3A593">
            <w:pPr>
              <w:widowControl/>
              <w:textAlignment w:val="center"/>
              <w:rPr>
                <w:rStyle w:val="27"/>
                <w:rFonts w:hint="default" w:ascii="Times New Roman Regular" w:hAnsi="Times New Roman Regular" w:cs="Times New Roman Regular"/>
                <w:b/>
                <w:bCs/>
                <w:color w:val="auto"/>
                <w:sz w:val="21"/>
                <w:szCs w:val="21"/>
              </w:rPr>
            </w:pPr>
            <w:r>
              <w:rPr>
                <w:rStyle w:val="27"/>
                <w:rFonts w:hint="default" w:ascii="Times New Roman Regular" w:hAnsi="Times New Roman Regular" w:cs="Times New Roman Regular"/>
                <w:color w:val="auto"/>
                <w:sz w:val="21"/>
                <w:szCs w:val="21"/>
              </w:rPr>
              <w:t>10.年龄原则上不超过45岁。</w:t>
            </w:r>
          </w:p>
          <w:p w14:paraId="3083EBA5">
            <w:pPr>
              <w:widowControl/>
              <w:textAlignment w:val="center"/>
            </w:pPr>
            <w:r>
              <w:rPr>
                <w:rFonts w:hint="eastAsia"/>
                <w:kern w:val="0"/>
                <w:szCs w:val="21"/>
              </w:rPr>
              <w:t>11.特别优秀</w:t>
            </w:r>
            <w:r>
              <w:rPr>
                <w:rFonts w:hint="eastAsia"/>
                <w:kern w:val="0"/>
                <w:szCs w:val="21"/>
                <w:lang w:val="en-US" w:eastAsia="zh-CN"/>
              </w:rPr>
              <w:t>者</w:t>
            </w:r>
            <w:r>
              <w:rPr>
                <w:rFonts w:hint="eastAsia"/>
                <w:kern w:val="0"/>
                <w:szCs w:val="21"/>
              </w:rPr>
              <w:t>，可适当放宽学历、年龄等要求。</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E5E4">
            <w:pPr>
              <w:keepLines/>
              <w:widowControl/>
              <w:jc w:val="center"/>
              <w:textAlignment w:val="center"/>
              <w:rPr>
                <w:szCs w:val="21"/>
              </w:rPr>
            </w:pPr>
          </w:p>
        </w:tc>
      </w:tr>
      <w:tr w14:paraId="0BA5645A">
        <w:tblPrEx>
          <w:tblCellMar>
            <w:top w:w="0" w:type="dxa"/>
            <w:left w:w="108" w:type="dxa"/>
            <w:bottom w:w="0" w:type="dxa"/>
            <w:right w:w="108" w:type="dxa"/>
          </w:tblCellMar>
        </w:tblPrEx>
        <w:trPr>
          <w:trHeight w:val="1448"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AEB6">
            <w:pPr>
              <w:keepLines/>
              <w:widowControl/>
              <w:jc w:val="center"/>
              <w:textAlignment w:val="center"/>
              <w:rPr>
                <w:szCs w:val="21"/>
              </w:rPr>
            </w:pPr>
            <w:r>
              <w:rPr>
                <w:rFonts w:hint="eastAsia"/>
                <w:szCs w:val="21"/>
              </w:rPr>
              <w:t>业务协同部（基金管理部下设二级部）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56A2">
            <w:pPr>
              <w:keepLines/>
              <w:widowControl/>
              <w:jc w:val="center"/>
              <w:textAlignment w:val="center"/>
              <w:rPr>
                <w:kern w:val="0"/>
                <w:szCs w:val="21"/>
              </w:rPr>
            </w:pPr>
            <w:r>
              <w:rPr>
                <w:rFonts w:hint="eastAsia"/>
                <w:kern w:val="0"/>
                <w:szCs w:val="21"/>
                <w:highlight w:val="none"/>
              </w:rPr>
              <w:t>投决会秘书（综合管理岗）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4884">
            <w:pPr>
              <w:keepLines/>
              <w:widowControl/>
              <w:jc w:val="center"/>
              <w:textAlignment w:val="center"/>
              <w:rPr>
                <w:kern w:val="0"/>
                <w:szCs w:val="21"/>
              </w:rPr>
            </w:pPr>
            <w:r>
              <w:rPr>
                <w:rFonts w:hint="eastAsia"/>
                <w:kern w:val="0"/>
                <w:szCs w:val="21"/>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2335">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1.负责集团投资决策委员会组织运作相关工作，包括但不限于上会项目议案收集与审核，会议组织与准备，会议纪要、决议起草、编发以及相关督办落实工作等。</w:t>
            </w:r>
          </w:p>
          <w:p w14:paraId="2E56A10A">
            <w:pPr>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2.负责基金管理部（业务协同部）业务运营和综合行政工作，包括但不限于办文办会、综合文字、资料收集与准备、数据统计分析与报表、信息编发等</w:t>
            </w:r>
            <w:r>
              <w:rPr>
                <w:rStyle w:val="27"/>
                <w:rFonts w:hint="eastAsia" w:ascii="Times New Roman Regular" w:hAnsi="Times New Roman Regular" w:cs="Times New Roman Regular"/>
                <w:color w:val="auto"/>
                <w:sz w:val="21"/>
                <w:szCs w:val="21"/>
                <w:lang w:eastAsia="zh-CN"/>
              </w:rPr>
              <w:t>。</w:t>
            </w:r>
          </w:p>
          <w:p w14:paraId="4C6CCEFB">
            <w:pPr>
              <w:keepLines/>
              <w:widowControl/>
              <w:textAlignment w:val="center"/>
              <w:rPr>
                <w:rStyle w:val="27"/>
                <w:rFonts w:hint="eastAsia" w:ascii="Times New Roman Regular" w:hAnsi="Times New Roman Regular" w:eastAsia="宋体" w:cs="Times New Roman Regular"/>
                <w:color w:val="auto"/>
                <w:sz w:val="21"/>
                <w:szCs w:val="21"/>
                <w:lang w:eastAsia="zh-CN"/>
              </w:rPr>
            </w:pPr>
            <w:r>
              <w:rPr>
                <w:rStyle w:val="27"/>
                <w:rFonts w:hint="default" w:ascii="Times New Roman Regular" w:hAnsi="Times New Roman Regular" w:cs="Times New Roman Regular"/>
                <w:color w:val="auto"/>
                <w:sz w:val="21"/>
                <w:szCs w:val="21"/>
              </w:rPr>
              <w:t>3.协助开展对外联络、沟通协调等工作</w:t>
            </w:r>
            <w:r>
              <w:rPr>
                <w:rStyle w:val="27"/>
                <w:rFonts w:hint="eastAsia" w:ascii="Times New Roman Regular" w:hAnsi="Times New Roman Regular" w:cs="Times New Roman Regular"/>
                <w:color w:val="auto"/>
                <w:sz w:val="21"/>
                <w:szCs w:val="21"/>
                <w:lang w:eastAsia="zh-CN"/>
              </w:rPr>
              <w:t>。</w:t>
            </w:r>
          </w:p>
          <w:p w14:paraId="7F65E9CF">
            <w:pPr>
              <w:pStyle w:val="3"/>
              <w:keepLines/>
              <w:widowControl/>
              <w:ind w:firstLine="0" w:firstLineChars="0"/>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b w:val="0"/>
                <w:bCs w:val="0"/>
                <w:color w:val="auto"/>
                <w:sz w:val="21"/>
                <w:szCs w:val="21"/>
              </w:rPr>
              <w:t>4</w:t>
            </w:r>
            <w:r>
              <w:rPr>
                <w:rStyle w:val="27"/>
                <w:rFonts w:hint="eastAsia" w:ascii="Times New Roman Regular" w:hAnsi="Times New Roman Regular" w:eastAsia="宋体" w:cs="Times New Roman Regular"/>
                <w:b w:val="0"/>
                <w:bCs w:val="0"/>
                <w:color w:val="auto"/>
                <w:sz w:val="21"/>
                <w:szCs w:val="21"/>
                <w:lang w:eastAsia="zh-CN"/>
              </w:rPr>
              <w:t>.</w:t>
            </w:r>
            <w:r>
              <w:rPr>
                <w:rStyle w:val="27"/>
                <w:rFonts w:hint="default" w:ascii="Times New Roman Regular" w:hAnsi="Times New Roman Regular" w:cs="Times New Roman Regular"/>
                <w:b w:val="0"/>
                <w:bCs w:val="0"/>
                <w:color w:val="auto"/>
                <w:sz w:val="21"/>
                <w:szCs w:val="21"/>
              </w:rPr>
              <w:t>完成部门交办的其他工作。</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9FB1">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1.经济、金融、法律、管理、语言、文学等相关专业，国内高等院校本科及以上学历、学位，或具有教育部认可的境外高等院校本科及以上学历、学位；工作履历特别匹配者可放宽至本科学历。</w:t>
            </w:r>
          </w:p>
          <w:p w14:paraId="1C45F596">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2.具备1年及以上综合投资类、文字、秘书类相关工作经验或实习经验；具备金融机构、私募</w:t>
            </w:r>
            <w:r>
              <w:rPr>
                <w:rStyle w:val="27"/>
                <w:rFonts w:hint="eastAsia" w:ascii="Times New Roman Regular" w:hAnsi="Times New Roman Regular" w:cs="Times New Roman Regular"/>
                <w:color w:val="auto"/>
                <w:sz w:val="21"/>
                <w:szCs w:val="21"/>
                <w:lang w:val="en-US" w:eastAsia="zh-CN"/>
              </w:rPr>
              <w:t>股权</w:t>
            </w:r>
            <w:r>
              <w:rPr>
                <w:rStyle w:val="27"/>
                <w:rFonts w:hint="default" w:ascii="Times New Roman Regular" w:hAnsi="Times New Roman Regular" w:cs="Times New Roman Regular"/>
                <w:color w:val="auto"/>
                <w:sz w:val="21"/>
                <w:szCs w:val="21"/>
              </w:rPr>
              <w:t>投资机构从业经验者优先。</w:t>
            </w:r>
          </w:p>
          <w:p w14:paraId="42EB3C61">
            <w:pPr>
              <w:keepLines/>
              <w:widowControl/>
              <w:textAlignment w:val="center"/>
              <w:rPr>
                <w:rStyle w:val="27"/>
                <w:rFonts w:hint="eastAsia" w:ascii="Times New Roman Regular" w:hAnsi="Times New Roman Regular" w:eastAsia="宋体" w:cs="Times New Roman Regular"/>
                <w:color w:val="auto"/>
                <w:sz w:val="21"/>
                <w:szCs w:val="21"/>
                <w:lang w:eastAsia="zh-CN"/>
              </w:rPr>
            </w:pPr>
            <w:r>
              <w:rPr>
                <w:rStyle w:val="27"/>
                <w:rFonts w:hint="default" w:ascii="Times New Roman Regular" w:hAnsi="Times New Roman Regular" w:cs="Times New Roman Regular"/>
                <w:color w:val="auto"/>
                <w:sz w:val="21"/>
                <w:szCs w:val="21"/>
              </w:rPr>
              <w:t>3.具备出色的组织和协调能力，</w:t>
            </w:r>
            <w:r>
              <w:rPr>
                <w:rStyle w:val="27"/>
                <w:rFonts w:hint="eastAsia" w:ascii="Times New Roman Regular" w:hAnsi="Times New Roman Regular" w:cs="Times New Roman Regular"/>
                <w:color w:val="auto"/>
                <w:sz w:val="21"/>
                <w:szCs w:val="21"/>
                <w:lang w:val="en-US" w:eastAsia="zh-CN"/>
              </w:rPr>
              <w:t>有</w:t>
            </w:r>
            <w:r>
              <w:rPr>
                <w:rStyle w:val="27"/>
                <w:rFonts w:hint="default" w:ascii="Times New Roman Regular" w:hAnsi="Times New Roman Regular" w:cs="Times New Roman Regular"/>
                <w:color w:val="auto"/>
                <w:sz w:val="21"/>
                <w:szCs w:val="21"/>
              </w:rPr>
              <w:t>良好的沟通技巧</w:t>
            </w:r>
            <w:r>
              <w:rPr>
                <w:rStyle w:val="27"/>
                <w:rFonts w:hint="eastAsia" w:ascii="Times New Roman Regular" w:hAnsi="Times New Roman Regular" w:cs="Times New Roman Regular"/>
                <w:color w:val="auto"/>
                <w:sz w:val="21"/>
                <w:szCs w:val="21"/>
                <w:lang w:eastAsia="zh-CN"/>
              </w:rPr>
              <w:t>。</w:t>
            </w:r>
          </w:p>
          <w:p w14:paraId="55783A9E">
            <w:pPr>
              <w:keepLines/>
              <w:widowControl/>
              <w:textAlignment w:val="center"/>
              <w:rPr>
                <w:rStyle w:val="27"/>
                <w:rFonts w:hint="eastAsia" w:ascii="Times New Roman Regular" w:hAnsi="Times New Roman Regular" w:eastAsia="宋体" w:cs="Times New Roman Regular"/>
                <w:color w:val="auto"/>
                <w:sz w:val="21"/>
                <w:szCs w:val="21"/>
                <w:lang w:eastAsia="zh-CN"/>
              </w:rPr>
            </w:pPr>
            <w:r>
              <w:rPr>
                <w:rStyle w:val="27"/>
                <w:rFonts w:hint="default" w:ascii="Times New Roman Regular" w:hAnsi="Times New Roman Regular" w:cs="Times New Roman Regular"/>
                <w:color w:val="auto"/>
                <w:sz w:val="21"/>
                <w:szCs w:val="21"/>
              </w:rPr>
              <w:t>4.具备较强的文字写作能力及报告撰写能力</w:t>
            </w:r>
            <w:r>
              <w:rPr>
                <w:rStyle w:val="27"/>
                <w:rFonts w:hint="eastAsia" w:ascii="Times New Roman Regular" w:hAnsi="Times New Roman Regular" w:cs="Times New Roman Regular"/>
                <w:color w:val="auto"/>
                <w:sz w:val="21"/>
                <w:szCs w:val="21"/>
                <w:lang w:eastAsia="zh-CN"/>
              </w:rPr>
              <w:t>。</w:t>
            </w:r>
          </w:p>
          <w:p w14:paraId="006D9007">
            <w:pPr>
              <w:keepLines/>
              <w:widowControl/>
              <w:textAlignment w:val="center"/>
              <w:rPr>
                <w:rStyle w:val="27"/>
                <w:rFonts w:hint="eastAsia" w:ascii="Times New Roman Regular" w:hAnsi="Times New Roman Regular" w:eastAsia="宋体" w:cs="Times New Roman Regular"/>
                <w:color w:val="auto"/>
                <w:sz w:val="21"/>
                <w:szCs w:val="21"/>
                <w:lang w:eastAsia="zh-CN"/>
              </w:rPr>
            </w:pPr>
            <w:r>
              <w:rPr>
                <w:rStyle w:val="27"/>
                <w:rFonts w:hint="default" w:ascii="Times New Roman Regular" w:hAnsi="Times New Roman Regular" w:cs="Times New Roman Regular"/>
                <w:color w:val="auto"/>
                <w:sz w:val="21"/>
                <w:szCs w:val="21"/>
              </w:rPr>
              <w:t>5.熟练掌握办公软件</w:t>
            </w:r>
            <w:r>
              <w:rPr>
                <w:rStyle w:val="27"/>
                <w:rFonts w:hint="eastAsia" w:ascii="Times New Roman Regular" w:hAnsi="Times New Roman Regular" w:cs="Times New Roman Regular"/>
                <w:color w:val="auto"/>
                <w:sz w:val="21"/>
                <w:szCs w:val="21"/>
                <w:lang w:eastAsia="zh-CN"/>
              </w:rPr>
              <w:t>。</w:t>
            </w:r>
          </w:p>
          <w:p w14:paraId="063AFABE">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6.年龄原则上不超过35岁。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0638">
            <w:pPr>
              <w:keepLines/>
              <w:widowControl/>
              <w:jc w:val="center"/>
              <w:textAlignment w:val="center"/>
              <w:rPr>
                <w:szCs w:val="21"/>
              </w:rPr>
            </w:pPr>
          </w:p>
        </w:tc>
      </w:tr>
      <w:tr w14:paraId="7C65023B">
        <w:tblPrEx>
          <w:tblCellMar>
            <w:top w:w="0" w:type="dxa"/>
            <w:left w:w="108" w:type="dxa"/>
            <w:bottom w:w="0" w:type="dxa"/>
            <w:right w:w="108" w:type="dxa"/>
          </w:tblCellMar>
        </w:tblPrEx>
        <w:trPr>
          <w:trHeight w:val="1448"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8841">
            <w:pPr>
              <w:keepLines/>
              <w:widowControl/>
              <w:jc w:val="center"/>
              <w:textAlignment w:val="center"/>
              <w:rPr>
                <w:szCs w:val="21"/>
              </w:rPr>
            </w:pPr>
            <w:r>
              <w:rPr>
                <w:rFonts w:hint="eastAsia"/>
                <w:szCs w:val="21"/>
              </w:rPr>
              <w:t>业务协同部（基金管理部下设二级部）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5A81">
            <w:pPr>
              <w:keepLines/>
              <w:widowControl/>
              <w:jc w:val="center"/>
              <w:textAlignment w:val="center"/>
              <w:rPr>
                <w:kern w:val="0"/>
                <w:szCs w:val="21"/>
              </w:rPr>
            </w:pPr>
            <w:r>
              <w:rPr>
                <w:rFonts w:hint="eastAsia"/>
                <w:kern w:val="0"/>
                <w:szCs w:val="21"/>
                <w:highlight w:val="none"/>
              </w:rPr>
              <w:t>投招联动岗/基金招商岗</w:t>
            </w:r>
            <w:r>
              <w:rPr>
                <w:rFonts w:hint="eastAsia"/>
                <w:kern w:val="0"/>
                <w:szCs w:val="21"/>
                <w:highlight w:val="none"/>
                <w:lang w:eastAsia="zh"/>
              </w:rPr>
              <w:t>（</w:t>
            </w:r>
            <w:r>
              <w:rPr>
                <w:rFonts w:hint="eastAsia"/>
                <w:kern w:val="0"/>
                <w:szCs w:val="21"/>
                <w:highlight w:val="none"/>
                <w:lang w:val="en-US" w:eastAsia="zh-CN"/>
              </w:rPr>
              <w:t>最高可聘至</w:t>
            </w:r>
            <w:r>
              <w:rPr>
                <w:rFonts w:hint="eastAsia"/>
                <w:kern w:val="0"/>
                <w:szCs w:val="21"/>
                <w:highlight w:val="none"/>
              </w:rPr>
              <w:t>业务总监级</w:t>
            </w:r>
            <w:r>
              <w:rPr>
                <w:rFonts w:hint="eastAsia"/>
                <w:kern w:val="0"/>
                <w:szCs w:val="21"/>
                <w:highlight w:val="none"/>
                <w:lang w:eastAsia="zh"/>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B373">
            <w:pPr>
              <w:keepLines/>
              <w:widowControl/>
              <w:jc w:val="center"/>
              <w:textAlignment w:val="center"/>
              <w:rPr>
                <w:kern w:val="0"/>
                <w:szCs w:val="21"/>
              </w:rPr>
            </w:pPr>
            <w:r>
              <w:rPr>
                <w:rFonts w:hint="eastAsia"/>
                <w:kern w:val="0"/>
                <w:szCs w:val="21"/>
              </w:rPr>
              <w:t>2</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04A5">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w:t>
            </w:r>
            <w:r>
              <w:rPr>
                <w:rStyle w:val="27"/>
                <w:rFonts w:hint="eastAsia" w:ascii="Times New Roman Regular" w:hAnsi="Times New Roman Regular" w:cs="Times New Roman Regular"/>
                <w:color w:val="auto"/>
                <w:sz w:val="21"/>
                <w:szCs w:val="21"/>
                <w:lang w:eastAsia="zh-CN"/>
              </w:rPr>
              <w:t>.</w:t>
            </w:r>
            <w:r>
              <w:rPr>
                <w:rStyle w:val="27"/>
                <w:rFonts w:hint="default" w:ascii="Times New Roman Regular" w:hAnsi="Times New Roman Regular" w:cs="Times New Roman Regular"/>
                <w:color w:val="auto"/>
                <w:sz w:val="21"/>
                <w:szCs w:val="21"/>
              </w:rPr>
              <w:t>开拓维护项目渠道，发掘优质项目，建立集团重点招商或投资项目库。</w:t>
            </w:r>
          </w:p>
          <w:p w14:paraId="4C610AC7">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2.参与/跟进具体项目洽谈及合同签署，协调解决项目招引过程中的问题。‌</w:t>
            </w:r>
          </w:p>
          <w:p w14:paraId="41E75028">
            <w:pPr>
              <w:keepLines/>
              <w:widowControl/>
              <w:textAlignment w:val="center"/>
              <w:rPr>
                <w:rStyle w:val="27"/>
                <w:rFonts w:hint="default" w:ascii="Times New Roman Regular" w:hAnsi="Times New Roman Regular" w:cs="Times New Roman Regular"/>
                <w:color w:val="auto"/>
                <w:sz w:val="21"/>
                <w:szCs w:val="21"/>
              </w:rPr>
            </w:pPr>
            <w:r>
              <w:rPr>
                <w:rStyle w:val="27"/>
                <w:rFonts w:hint="eastAsia" w:ascii="Times New Roman Regular" w:hAnsi="Times New Roman Regular" w:cs="Times New Roman Regular"/>
                <w:color w:val="auto"/>
                <w:sz w:val="21"/>
                <w:szCs w:val="21"/>
                <w:lang w:val="en-US" w:eastAsia="zh-CN"/>
              </w:rPr>
              <w:t>3</w:t>
            </w:r>
            <w:r>
              <w:rPr>
                <w:rStyle w:val="27"/>
                <w:rFonts w:hint="default" w:ascii="Times New Roman Regular" w:hAnsi="Times New Roman Regular" w:cs="Times New Roman Regular"/>
                <w:color w:val="auto"/>
                <w:sz w:val="21"/>
                <w:szCs w:val="21"/>
              </w:rPr>
              <w:t>.针对重点行业，开展调研、分析趋势、制定投资招商策略，输出书面成果，为决策提供依据。</w:t>
            </w:r>
          </w:p>
          <w:p w14:paraId="6FEB2A9D">
            <w:pPr>
              <w:keepLines/>
              <w:widowControl/>
              <w:textAlignment w:val="center"/>
              <w:rPr>
                <w:rStyle w:val="27"/>
                <w:rFonts w:hint="default" w:ascii="Times New Roman Regular" w:hAnsi="Times New Roman Regular" w:cs="Times New Roman Regular"/>
                <w:color w:val="auto"/>
                <w:sz w:val="21"/>
                <w:szCs w:val="21"/>
              </w:rPr>
            </w:pPr>
            <w:r>
              <w:rPr>
                <w:rStyle w:val="27"/>
                <w:rFonts w:hint="eastAsia" w:ascii="Times New Roman Regular" w:hAnsi="Times New Roman Regular" w:cs="Times New Roman Regular"/>
                <w:color w:val="auto"/>
                <w:sz w:val="21"/>
                <w:szCs w:val="21"/>
                <w:lang w:val="en-US" w:eastAsia="zh-CN"/>
              </w:rPr>
              <w:t>4</w:t>
            </w:r>
            <w:r>
              <w:rPr>
                <w:rStyle w:val="27"/>
                <w:rFonts w:hint="default" w:ascii="Times New Roman Regular" w:hAnsi="Times New Roman Regular" w:cs="Times New Roman Regular"/>
                <w:color w:val="auto"/>
                <w:sz w:val="21"/>
                <w:szCs w:val="21"/>
              </w:rPr>
              <w:t>.关注</w:t>
            </w:r>
            <w:r>
              <w:rPr>
                <w:rStyle w:val="27"/>
                <w:rFonts w:hint="eastAsia" w:ascii="Times New Roman Regular" w:hAnsi="Times New Roman Regular" w:cs="Times New Roman Regular"/>
                <w:color w:val="auto"/>
                <w:sz w:val="21"/>
                <w:szCs w:val="21"/>
                <w:lang w:val="en-US" w:eastAsia="zh-CN"/>
              </w:rPr>
              <w:t>海南</w:t>
            </w:r>
            <w:r>
              <w:rPr>
                <w:rStyle w:val="27"/>
                <w:rFonts w:hint="default" w:ascii="Times New Roman Regular" w:hAnsi="Times New Roman Regular" w:cs="Times New Roman Regular"/>
                <w:color w:val="auto"/>
                <w:sz w:val="21"/>
                <w:szCs w:val="21"/>
              </w:rPr>
              <w:t>自贸港内外政策动态，重点开展产业政策研究，为招商提供政策支持。</w:t>
            </w:r>
          </w:p>
          <w:p w14:paraId="56FC788C">
            <w:pPr>
              <w:keepLines/>
              <w:widowControl/>
              <w:textAlignment w:val="center"/>
              <w:rPr>
                <w:rStyle w:val="27"/>
                <w:rFonts w:hint="default" w:ascii="Times New Roman Regular" w:hAnsi="Times New Roman Regular" w:cs="Times New Roman Regular"/>
                <w:color w:val="auto"/>
                <w:sz w:val="21"/>
                <w:szCs w:val="21"/>
              </w:rPr>
            </w:pPr>
            <w:r>
              <w:rPr>
                <w:rStyle w:val="27"/>
                <w:rFonts w:hint="eastAsia" w:ascii="Times New Roman Regular" w:hAnsi="Times New Roman Regular" w:cs="Times New Roman Regular"/>
                <w:color w:val="auto"/>
                <w:sz w:val="21"/>
                <w:szCs w:val="21"/>
                <w:lang w:val="en-US" w:eastAsia="zh-CN"/>
              </w:rPr>
              <w:t>5</w:t>
            </w:r>
            <w:r>
              <w:rPr>
                <w:rStyle w:val="27"/>
                <w:rFonts w:hint="default" w:ascii="Times New Roman Regular" w:hAnsi="Times New Roman Regular" w:cs="Times New Roman Regular"/>
                <w:color w:val="auto"/>
                <w:sz w:val="21"/>
                <w:szCs w:val="21"/>
              </w:rPr>
              <w:t>.高效完成上级交办任务，保障部门业务协同发展。</w:t>
            </w:r>
          </w:p>
          <w:p w14:paraId="2BCEC7BE">
            <w:pPr>
              <w:keepLines/>
              <w:widowControl/>
              <w:textAlignment w:val="center"/>
              <w:rPr>
                <w:rStyle w:val="27"/>
                <w:rFonts w:hint="default" w:ascii="Times New Roman Regular" w:hAnsi="Times New Roman Regular" w:cs="Times New Roman Regular"/>
                <w:color w:val="auto"/>
                <w:sz w:val="21"/>
                <w:szCs w:val="21"/>
              </w:rPr>
            </w:pPr>
            <w:r>
              <w:rPr>
                <w:rStyle w:val="27"/>
                <w:rFonts w:hint="eastAsia" w:ascii="Times New Roman Regular" w:hAnsi="Times New Roman Regular" w:cs="Times New Roman Regular"/>
                <w:color w:val="auto"/>
                <w:sz w:val="21"/>
                <w:szCs w:val="21"/>
                <w:lang w:val="en-US" w:eastAsia="zh-CN"/>
              </w:rPr>
              <w:t>6</w:t>
            </w:r>
            <w:r>
              <w:rPr>
                <w:rStyle w:val="27"/>
                <w:rFonts w:hint="default" w:ascii="Times New Roman Regular" w:hAnsi="Times New Roman Regular" w:cs="Times New Roman Regular"/>
                <w:color w:val="auto"/>
                <w:sz w:val="21"/>
                <w:szCs w:val="21"/>
              </w:rPr>
              <w:t>.撰写重点项目落地初步分析报告，制定招引策略和工作方案，推动相关各方共同促成项目落地。</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7D7F">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1.经济、金融、法律、理工、医学等相关专业，国内高等院校本科及以上学历、学位，或具有教育部认可的境外高等院校本科及以上学历、学位。</w:t>
            </w:r>
          </w:p>
          <w:p w14:paraId="466F3346">
            <w:pPr>
              <w:keepLines/>
              <w:widowControl/>
              <w:textAlignment w:val="center"/>
              <w:rPr>
                <w:rStyle w:val="27"/>
                <w:rFonts w:hint="eastAsia" w:ascii="Times New Roman Regular" w:hAnsi="Times New Roman Regular" w:eastAsia="宋体" w:cs="Times New Roman Regular"/>
                <w:color w:val="auto"/>
                <w:sz w:val="21"/>
                <w:szCs w:val="21"/>
                <w:lang w:val="en-US" w:eastAsia="zh-CN"/>
              </w:rPr>
            </w:pPr>
            <w:r>
              <w:rPr>
                <w:rStyle w:val="27"/>
                <w:rFonts w:hint="default" w:ascii="Times New Roman Regular" w:hAnsi="Times New Roman Regular" w:cs="Times New Roman Regular"/>
                <w:color w:val="auto"/>
                <w:sz w:val="21"/>
                <w:szCs w:val="21"/>
              </w:rPr>
              <w:t>2.有2个及以上基金投资、项目融资或产业项目落地案例</w:t>
            </w:r>
            <w:r>
              <w:rPr>
                <w:rStyle w:val="27"/>
                <w:rFonts w:hint="eastAsia" w:ascii="Times New Roman Regular" w:hAnsi="Times New Roman Regular" w:cs="Times New Roman Regular"/>
                <w:color w:val="auto"/>
                <w:sz w:val="21"/>
                <w:szCs w:val="21"/>
                <w:lang w:eastAsia="zh-CN"/>
              </w:rPr>
              <w:t>。</w:t>
            </w:r>
          </w:p>
          <w:p w14:paraId="6AAEABB7">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3.能独立高效完成项目洽谈，协助解决项目招引中存在的问题，确保项目推进。</w:t>
            </w:r>
          </w:p>
          <w:p w14:paraId="49FE7F05">
            <w:pPr>
              <w:keepLines/>
              <w:widowControl/>
              <w:textAlignment w:val="center"/>
              <w:rPr>
                <w:rStyle w:val="27"/>
                <w:rFonts w:hint="default" w:ascii="Times New Roman Regular" w:hAnsi="Times New Roman Regular" w:cs="Times New Roman Regular"/>
                <w:color w:val="auto"/>
                <w:sz w:val="21"/>
                <w:szCs w:val="21"/>
              </w:rPr>
            </w:pPr>
            <w:r>
              <w:rPr>
                <w:rStyle w:val="27"/>
                <w:rFonts w:hint="eastAsia" w:ascii="Times New Roman Regular" w:hAnsi="Times New Roman Regular" w:cs="Times New Roman Regular"/>
                <w:color w:val="auto"/>
                <w:sz w:val="21"/>
                <w:szCs w:val="21"/>
                <w:lang w:val="en-US" w:eastAsia="zh-CN"/>
              </w:rPr>
              <w:t>4</w:t>
            </w:r>
            <w:r>
              <w:rPr>
                <w:rStyle w:val="27"/>
                <w:rFonts w:hint="default" w:ascii="Times New Roman Regular" w:hAnsi="Times New Roman Regular" w:cs="Times New Roman Regular"/>
                <w:color w:val="auto"/>
                <w:sz w:val="21"/>
                <w:szCs w:val="21"/>
              </w:rPr>
              <w:t>.能深入研究和剖析产业政策，文字表达能力强。有投资研究经历者优先。</w:t>
            </w:r>
          </w:p>
          <w:p w14:paraId="435BC01A">
            <w:pPr>
              <w:keepLines/>
              <w:widowControl/>
              <w:textAlignment w:val="center"/>
              <w:rPr>
                <w:rStyle w:val="27"/>
                <w:rFonts w:hint="default" w:ascii="Times New Roman Regular" w:hAnsi="Times New Roman Regular" w:cs="Times New Roman Regular"/>
                <w:color w:val="auto"/>
                <w:sz w:val="21"/>
                <w:szCs w:val="21"/>
              </w:rPr>
            </w:pPr>
            <w:r>
              <w:rPr>
                <w:rStyle w:val="27"/>
                <w:rFonts w:hint="eastAsia" w:ascii="Times New Roman Regular" w:hAnsi="Times New Roman Regular" w:cs="Times New Roman Regular"/>
                <w:color w:val="auto"/>
                <w:sz w:val="21"/>
                <w:szCs w:val="21"/>
                <w:lang w:val="en-US" w:eastAsia="zh-CN"/>
              </w:rPr>
              <w:t>5</w:t>
            </w:r>
            <w:r>
              <w:rPr>
                <w:rStyle w:val="27"/>
                <w:rFonts w:hint="default" w:ascii="Times New Roman Regular" w:hAnsi="Times New Roman Regular" w:cs="Times New Roman Regular"/>
                <w:color w:val="auto"/>
                <w:sz w:val="21"/>
                <w:szCs w:val="21"/>
              </w:rPr>
              <w:t>.须具备基金从业资格，或具备CPA、CFA、ACCA、法律职业资格证书等资格者优先。</w:t>
            </w:r>
          </w:p>
          <w:p w14:paraId="31E584C1">
            <w:pPr>
              <w:keepLines/>
              <w:widowControl/>
              <w:textAlignment w:val="center"/>
              <w:rPr>
                <w:rStyle w:val="27"/>
                <w:rFonts w:hint="default" w:ascii="Times New Roman Regular" w:hAnsi="Times New Roman Regular" w:cs="Times New Roman Regular"/>
                <w:color w:val="auto"/>
                <w:sz w:val="21"/>
                <w:szCs w:val="21"/>
              </w:rPr>
            </w:pPr>
            <w:r>
              <w:rPr>
                <w:rStyle w:val="27"/>
                <w:rFonts w:hint="eastAsia" w:ascii="Times New Roman Regular" w:hAnsi="Times New Roman Regular" w:cs="Times New Roman Regular"/>
                <w:color w:val="auto"/>
                <w:sz w:val="21"/>
                <w:szCs w:val="21"/>
                <w:lang w:val="en-US" w:eastAsia="zh-CN"/>
              </w:rPr>
              <w:t>6</w:t>
            </w:r>
            <w:r>
              <w:rPr>
                <w:rStyle w:val="27"/>
                <w:rFonts w:hint="default" w:ascii="Times New Roman Regular" w:hAnsi="Times New Roman Regular" w:cs="Times New Roman Regular"/>
                <w:color w:val="auto"/>
                <w:sz w:val="21"/>
                <w:szCs w:val="21"/>
              </w:rPr>
              <w:t>.执行、抗压、学习能力强。</w:t>
            </w:r>
          </w:p>
          <w:p w14:paraId="4D22BBC0">
            <w:pPr>
              <w:keepLines/>
              <w:widowControl/>
              <w:textAlignment w:val="center"/>
              <w:rPr>
                <w:rStyle w:val="27"/>
                <w:rFonts w:hint="default" w:ascii="Times New Roman Regular" w:hAnsi="Times New Roman Regular" w:cs="Times New Roman Regular"/>
                <w:color w:val="auto"/>
                <w:sz w:val="21"/>
                <w:szCs w:val="21"/>
              </w:rPr>
            </w:pPr>
            <w:r>
              <w:rPr>
                <w:rStyle w:val="27"/>
                <w:rFonts w:hint="eastAsia" w:ascii="Times New Roman Regular" w:hAnsi="Times New Roman Regular" w:cs="Times New Roman Regular"/>
                <w:color w:val="auto"/>
                <w:sz w:val="21"/>
                <w:szCs w:val="21"/>
                <w:lang w:val="en-US" w:eastAsia="zh-CN"/>
              </w:rPr>
              <w:t>7</w:t>
            </w:r>
            <w:r>
              <w:rPr>
                <w:rStyle w:val="27"/>
                <w:rFonts w:hint="default" w:ascii="Times New Roman Regular" w:hAnsi="Times New Roman Regular" w:cs="Times New Roman Regular"/>
                <w:color w:val="auto"/>
                <w:sz w:val="21"/>
                <w:szCs w:val="21"/>
              </w:rPr>
              <w:t>.形象气质佳，能适应出差。</w:t>
            </w:r>
          </w:p>
          <w:p w14:paraId="48899435">
            <w:pPr>
              <w:keepLines/>
              <w:widowControl/>
              <w:textAlignment w:val="center"/>
              <w:rPr>
                <w:rStyle w:val="27"/>
                <w:rFonts w:hint="default" w:ascii="Times New Roman Regular" w:hAnsi="Times New Roman Regular" w:cs="Times New Roman Regular"/>
                <w:color w:val="auto"/>
                <w:sz w:val="21"/>
                <w:szCs w:val="21"/>
              </w:rPr>
            </w:pPr>
            <w:r>
              <w:rPr>
                <w:rStyle w:val="27"/>
                <w:rFonts w:hint="eastAsia" w:ascii="Times New Roman Regular" w:hAnsi="Times New Roman Regular" w:cs="Times New Roman Regular"/>
                <w:color w:val="auto"/>
                <w:sz w:val="21"/>
                <w:szCs w:val="21"/>
                <w:lang w:val="en-US" w:eastAsia="zh-CN"/>
              </w:rPr>
              <w:t>8</w:t>
            </w:r>
            <w:r>
              <w:rPr>
                <w:rStyle w:val="27"/>
                <w:rFonts w:hint="default" w:ascii="Times New Roman Regular" w:hAnsi="Times New Roman Regular" w:cs="Times New Roman Regular"/>
                <w:color w:val="auto"/>
                <w:sz w:val="21"/>
                <w:szCs w:val="21"/>
              </w:rPr>
              <w:t>.年龄原则上不超过40岁。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9ED4">
            <w:pPr>
              <w:keepLines/>
              <w:widowControl/>
              <w:jc w:val="center"/>
              <w:textAlignment w:val="center"/>
              <w:rPr>
                <w:szCs w:val="21"/>
              </w:rPr>
            </w:pPr>
          </w:p>
        </w:tc>
      </w:tr>
      <w:tr w14:paraId="72E94443">
        <w:tblPrEx>
          <w:tblCellMar>
            <w:top w:w="0" w:type="dxa"/>
            <w:left w:w="108" w:type="dxa"/>
            <w:bottom w:w="0" w:type="dxa"/>
            <w:right w:w="108" w:type="dxa"/>
          </w:tblCellMar>
        </w:tblPrEx>
        <w:trPr>
          <w:trHeight w:val="1448"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7BC2">
            <w:pPr>
              <w:keepLines/>
              <w:widowControl/>
              <w:jc w:val="center"/>
              <w:textAlignment w:val="center"/>
              <w:rPr>
                <w:szCs w:val="21"/>
              </w:rPr>
            </w:pPr>
            <w:r>
              <w:rPr>
                <w:rFonts w:hint="eastAsia"/>
                <w:szCs w:val="21"/>
              </w:rPr>
              <w:t>业务协同部（基金管理部下设二级部）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0823">
            <w:pPr>
              <w:keepLines/>
              <w:widowControl/>
              <w:jc w:val="center"/>
              <w:textAlignment w:val="center"/>
              <w:rPr>
                <w:rFonts w:hint="eastAsia"/>
                <w:kern w:val="0"/>
                <w:szCs w:val="21"/>
                <w:highlight w:val="none"/>
              </w:rPr>
            </w:pPr>
            <w:r>
              <w:rPr>
                <w:rFonts w:hint="eastAsia"/>
                <w:kern w:val="0"/>
                <w:szCs w:val="21"/>
                <w:highlight w:val="none"/>
              </w:rPr>
              <w:t>产业招商岗</w:t>
            </w:r>
          </w:p>
          <w:p w14:paraId="010654A8">
            <w:pPr>
              <w:keepLines/>
              <w:widowControl/>
              <w:jc w:val="center"/>
              <w:textAlignment w:val="center"/>
              <w:rPr>
                <w:kern w:val="0"/>
                <w:szCs w:val="21"/>
              </w:rPr>
            </w:pPr>
            <w:r>
              <w:rPr>
                <w:rFonts w:hint="eastAsia"/>
                <w:kern w:val="0"/>
                <w:szCs w:val="21"/>
                <w:highlight w:val="none"/>
                <w:lang w:eastAsia="zh"/>
              </w:rPr>
              <w:t>（</w:t>
            </w:r>
            <w:r>
              <w:rPr>
                <w:rFonts w:hint="eastAsia"/>
                <w:kern w:val="0"/>
                <w:szCs w:val="21"/>
                <w:highlight w:val="none"/>
                <w:lang w:val="en-US" w:eastAsia="zh-CN"/>
              </w:rPr>
              <w:t>最高可聘至</w:t>
            </w:r>
            <w:r>
              <w:rPr>
                <w:rFonts w:hint="eastAsia"/>
                <w:kern w:val="0"/>
                <w:szCs w:val="21"/>
                <w:highlight w:val="none"/>
              </w:rPr>
              <w:t>业务总监级</w:t>
            </w:r>
            <w:r>
              <w:rPr>
                <w:rFonts w:hint="eastAsia"/>
                <w:kern w:val="0"/>
                <w:szCs w:val="21"/>
                <w:highlight w:val="none"/>
                <w:lang w:eastAsia="zh"/>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5A77">
            <w:pPr>
              <w:keepLines/>
              <w:widowControl/>
              <w:jc w:val="center"/>
              <w:textAlignment w:val="center"/>
              <w:rPr>
                <w:kern w:val="0"/>
                <w:szCs w:val="21"/>
              </w:rPr>
            </w:pPr>
            <w:r>
              <w:rPr>
                <w:rFonts w:hint="eastAsia"/>
                <w:kern w:val="0"/>
                <w:szCs w:val="21"/>
              </w:rPr>
              <w:t>2</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730D">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1.‌建立和维护各类招商渠道，包括政府部门、市县、园区、投资机构以及各类产业或行业商会、协会、展会等，搭建客户档案信息库。‌</w:t>
            </w:r>
          </w:p>
          <w:p w14:paraId="62E7B31E">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2.针对重点市县园区，开展实地调研，制定招商合作策略，输出书面成果，为决策提供依据。</w:t>
            </w:r>
          </w:p>
          <w:p w14:paraId="6DCF7311">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3.组织或配合支持各类投融资、招商、宣介活动，提升海南自贸港的曝光度和影响力。‌‌</w:t>
            </w:r>
          </w:p>
          <w:p w14:paraId="4A7E45F7">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4.关注自贸港内外政策动态，重点开展招商、营商政策研究，为招商提供政策支持。</w:t>
            </w:r>
          </w:p>
          <w:p w14:paraId="694EF90F">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5.完成上级交办的其他工作。</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969C">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1.专业不限，国内高等院校本科及以上学历、学位，或具有教育部认可的境外高等院校本科及以上学历、学位。</w:t>
            </w:r>
          </w:p>
          <w:p w14:paraId="46F7998D">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2.拥有2年及以上在全国性或省一级行业、产业协会、高等院校政府招商部门或金融机构产业招商、项目融资等工作。</w:t>
            </w:r>
          </w:p>
          <w:p w14:paraId="5ABD23EA">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w:t>
            </w:r>
            <w:r>
              <w:rPr>
                <w:rStyle w:val="27"/>
                <w:rFonts w:hint="eastAsia" w:ascii="Times New Roman Regular" w:hAnsi="Times New Roman Regular" w:cs="Times New Roman Regular"/>
                <w:color w:val="auto"/>
                <w:sz w:val="21"/>
                <w:szCs w:val="21"/>
              </w:rPr>
              <w:t>有较强的行动策划与</w:t>
            </w:r>
            <w:r>
              <w:rPr>
                <w:rStyle w:val="27"/>
                <w:rFonts w:hint="default" w:ascii="Times New Roman Regular" w:hAnsi="Times New Roman Regular" w:cs="Times New Roman Regular"/>
                <w:color w:val="auto"/>
                <w:sz w:val="21"/>
                <w:szCs w:val="21"/>
              </w:rPr>
              <w:t>活动组织</w:t>
            </w:r>
            <w:r>
              <w:rPr>
                <w:rStyle w:val="27"/>
                <w:rFonts w:hint="eastAsia" w:ascii="Times New Roman Regular" w:hAnsi="Times New Roman Regular" w:cs="Times New Roman Regular"/>
                <w:color w:val="auto"/>
                <w:sz w:val="21"/>
                <w:szCs w:val="21"/>
              </w:rPr>
              <w:t>能力，有较强的沟通协调能力</w:t>
            </w:r>
            <w:r>
              <w:rPr>
                <w:rStyle w:val="27"/>
                <w:rFonts w:hint="default" w:ascii="Times New Roman Regular" w:hAnsi="Times New Roman Regular" w:cs="Times New Roman Regular"/>
                <w:color w:val="auto"/>
                <w:sz w:val="21"/>
                <w:szCs w:val="21"/>
              </w:rPr>
              <w:t>，形象气质佳</w:t>
            </w:r>
            <w:r>
              <w:rPr>
                <w:rStyle w:val="27"/>
                <w:rFonts w:hint="eastAsia" w:ascii="Times New Roman Regular" w:hAnsi="Times New Roman Regular" w:cs="Times New Roman Regular"/>
                <w:color w:val="auto"/>
                <w:sz w:val="21"/>
                <w:szCs w:val="21"/>
              </w:rPr>
              <w:t>。</w:t>
            </w:r>
          </w:p>
          <w:p w14:paraId="109B5E9F">
            <w:pPr>
              <w:keepLines/>
              <w:widowControl/>
              <w:textAlignment w:val="center"/>
              <w:rPr>
                <w:rStyle w:val="27"/>
                <w:rFonts w:hint="default" w:ascii="Times New Roman Regular" w:hAnsi="Times New Roman Regular" w:cs="Times New Roman Regular"/>
                <w:color w:val="auto"/>
                <w:sz w:val="21"/>
                <w:szCs w:val="21"/>
              </w:rPr>
            </w:pPr>
            <w:r>
              <w:rPr>
                <w:rStyle w:val="27"/>
                <w:rFonts w:hint="eastAsia" w:ascii="Times New Roman Regular" w:hAnsi="Times New Roman Regular" w:cs="Times New Roman Regular"/>
                <w:color w:val="auto"/>
                <w:sz w:val="21"/>
                <w:szCs w:val="21"/>
                <w:lang w:val="en-US" w:eastAsia="zh-CN"/>
              </w:rPr>
              <w:t>4</w:t>
            </w:r>
            <w:r>
              <w:rPr>
                <w:rStyle w:val="27"/>
                <w:rFonts w:hint="default" w:ascii="Times New Roman Regular" w:hAnsi="Times New Roman Regular" w:cs="Times New Roman Regular"/>
                <w:color w:val="auto"/>
                <w:sz w:val="21"/>
                <w:szCs w:val="21"/>
              </w:rPr>
              <w:t>.具备一定的政策研究功底和文字能力。</w:t>
            </w:r>
          </w:p>
          <w:p w14:paraId="3389A9F1">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5.能适应出差工作安排。</w:t>
            </w:r>
          </w:p>
          <w:p w14:paraId="43495486">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6.年龄原则上不超过40岁。</w:t>
            </w:r>
          </w:p>
          <w:p w14:paraId="6F3C6794">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7.</w:t>
            </w:r>
            <w:r>
              <w:rPr>
                <w:rStyle w:val="27"/>
                <w:rFonts w:hint="eastAsia" w:ascii="Times New Roman Regular" w:hAnsi="Times New Roman Regular" w:cs="Times New Roman Regular"/>
                <w:color w:val="auto"/>
                <w:sz w:val="21"/>
                <w:szCs w:val="21"/>
                <w:lang w:val="en-US" w:eastAsia="zh-CN"/>
              </w:rPr>
              <w:t>具</w:t>
            </w:r>
            <w:r>
              <w:rPr>
                <w:rStyle w:val="27"/>
                <w:rFonts w:hint="default" w:ascii="Times New Roman Regular" w:hAnsi="Times New Roman Regular" w:cs="Times New Roman Regular"/>
                <w:color w:val="auto"/>
                <w:sz w:val="21"/>
                <w:szCs w:val="21"/>
              </w:rPr>
              <w:t>有金融行业从业经验或行业研究</w:t>
            </w:r>
            <w:r>
              <w:rPr>
                <w:rStyle w:val="27"/>
                <w:rFonts w:hint="eastAsia" w:ascii="Times New Roman Regular" w:hAnsi="Times New Roman Regular" w:cs="Times New Roman Regular"/>
                <w:color w:val="auto"/>
                <w:sz w:val="21"/>
                <w:szCs w:val="21"/>
                <w:lang w:eastAsia="zh-CN"/>
              </w:rPr>
              <w:t>、</w:t>
            </w:r>
            <w:r>
              <w:rPr>
                <w:rStyle w:val="27"/>
                <w:rFonts w:hint="default" w:ascii="Times New Roman Regular" w:hAnsi="Times New Roman Regular" w:cs="Times New Roman Regular"/>
                <w:color w:val="auto"/>
                <w:sz w:val="21"/>
                <w:szCs w:val="21"/>
              </w:rPr>
              <w:t>投资经验者优先。</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7CDE">
            <w:pPr>
              <w:keepLines/>
              <w:widowControl/>
              <w:jc w:val="center"/>
              <w:textAlignment w:val="center"/>
              <w:rPr>
                <w:szCs w:val="21"/>
              </w:rPr>
            </w:pPr>
          </w:p>
        </w:tc>
      </w:tr>
      <w:tr w14:paraId="3BEF4449">
        <w:tblPrEx>
          <w:tblCellMar>
            <w:top w:w="0" w:type="dxa"/>
            <w:left w:w="108" w:type="dxa"/>
            <w:bottom w:w="0" w:type="dxa"/>
            <w:right w:w="108" w:type="dxa"/>
          </w:tblCellMar>
        </w:tblPrEx>
        <w:trPr>
          <w:trHeight w:val="3578"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A2AA">
            <w:pPr>
              <w:keepLines/>
              <w:widowControl/>
              <w:jc w:val="center"/>
              <w:textAlignment w:val="center"/>
              <w:rPr>
                <w:szCs w:val="21"/>
              </w:rPr>
            </w:pPr>
            <w:r>
              <w:rPr>
                <w:rFonts w:hint="eastAsia"/>
                <w:kern w:val="0"/>
                <w:szCs w:val="21"/>
              </w:rPr>
              <w:t>战略发展部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5C5B">
            <w:pPr>
              <w:keepLines/>
              <w:widowControl/>
              <w:jc w:val="center"/>
              <w:textAlignment w:val="center"/>
              <w:rPr>
                <w:kern w:val="0"/>
                <w:szCs w:val="21"/>
              </w:rPr>
            </w:pPr>
            <w:r>
              <w:rPr>
                <w:rFonts w:hint="eastAsia"/>
                <w:kern w:val="0"/>
                <w:szCs w:val="21"/>
                <w:lang w:val="en-US" w:eastAsia="zh-CN"/>
              </w:rPr>
              <w:t>行业</w:t>
            </w:r>
            <w:r>
              <w:rPr>
                <w:kern w:val="0"/>
                <w:szCs w:val="21"/>
              </w:rPr>
              <w:t>研究</w:t>
            </w:r>
            <w:r>
              <w:rPr>
                <w:rFonts w:hint="eastAsia"/>
                <w:kern w:val="0"/>
                <w:szCs w:val="21"/>
              </w:rPr>
              <w:t>总监/</w:t>
            </w:r>
            <w:r>
              <w:rPr>
                <w:rFonts w:hint="eastAsia"/>
                <w:kern w:val="0"/>
                <w:szCs w:val="21"/>
                <w:lang w:val="en-US" w:eastAsia="zh-CN"/>
              </w:rPr>
              <w:t>经理</w:t>
            </w:r>
            <w:r>
              <w:rPr>
                <w:rFonts w:hint="eastAsia"/>
                <w:kern w:val="0"/>
                <w:szCs w:val="21"/>
                <w:lang w:eastAsia="zh"/>
              </w:rPr>
              <w:t>（</w:t>
            </w:r>
            <w:r>
              <w:rPr>
                <w:rFonts w:hint="eastAsia"/>
                <w:kern w:val="0"/>
                <w:szCs w:val="21"/>
              </w:rPr>
              <w:t>非银</w:t>
            </w:r>
            <w:r>
              <w:rPr>
                <w:rFonts w:hint="eastAsia"/>
                <w:kern w:val="0"/>
                <w:szCs w:val="21"/>
                <w:lang w:eastAsia="zh"/>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C7A0">
            <w:pPr>
              <w:keepLines/>
              <w:widowControl/>
              <w:jc w:val="center"/>
              <w:textAlignment w:val="center"/>
              <w:rPr>
                <w:rFonts w:hint="eastAsia" w:eastAsia="宋体"/>
                <w:kern w:val="0"/>
                <w:szCs w:val="21"/>
                <w:lang w:val="en-US" w:eastAsia="zh-CN"/>
              </w:rPr>
            </w:pPr>
            <w:r>
              <w:rPr>
                <w:rFonts w:hint="eastAsia"/>
                <w:kern w:val="0"/>
                <w:szCs w:val="21"/>
                <w:lang w:val="en-US" w:eastAsia="zh-CN"/>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4AA5">
            <w:pPr>
              <w:keepLines/>
              <w:widowControl/>
              <w:textAlignment w:val="center"/>
              <w:rPr>
                <w:kern w:val="0"/>
                <w:szCs w:val="21"/>
              </w:rPr>
            </w:pPr>
            <w:r>
              <w:rPr>
                <w:rFonts w:hint="eastAsia"/>
                <w:kern w:val="0"/>
                <w:szCs w:val="21"/>
              </w:rPr>
              <w:t>1.深入研究非银金融行业，包括但不限于证券、保险、信托、公募基金、租赁、期货等金融行业及有关金融机构，跟踪行业动态与热点、追踪政策法规变化，提出分析意见建议。</w:t>
            </w:r>
          </w:p>
          <w:p w14:paraId="59FF9027">
            <w:pPr>
              <w:keepLines/>
              <w:widowControl/>
              <w:textAlignment w:val="center"/>
              <w:rPr>
                <w:kern w:val="0"/>
                <w:szCs w:val="21"/>
              </w:rPr>
            </w:pPr>
            <w:r>
              <w:rPr>
                <w:rFonts w:hint="eastAsia"/>
                <w:kern w:val="0"/>
                <w:szCs w:val="21"/>
              </w:rPr>
              <w:t>2.独立撰写高质量的非银金融行业研究报告，内容涵盖行业趋势分析、目标公司深度研究，拟定相关金融牌照或创新业务投资布局建议等。</w:t>
            </w:r>
          </w:p>
          <w:p w14:paraId="3C4A1DCE">
            <w:pPr>
              <w:keepLines/>
              <w:widowControl/>
              <w:textAlignment w:val="center"/>
              <w:rPr>
                <w:kern w:val="0"/>
                <w:szCs w:val="21"/>
              </w:rPr>
            </w:pPr>
            <w:r>
              <w:rPr>
                <w:rFonts w:hint="eastAsia"/>
                <w:kern w:val="0"/>
                <w:szCs w:val="21"/>
              </w:rPr>
              <w:t>3.参与涉及具体标的金融股权投资的可行性论证和业务协同效果评估。</w:t>
            </w:r>
          </w:p>
          <w:p w14:paraId="28F50FE2">
            <w:pPr>
              <w:keepLines/>
              <w:widowControl/>
              <w:textAlignment w:val="center"/>
              <w:rPr>
                <w:rStyle w:val="27"/>
                <w:rFonts w:hint="default" w:ascii="Times New Roman Regular" w:hAnsi="Times New Roman Regular" w:cs="Times New Roman Regular"/>
                <w:color w:val="auto"/>
                <w:sz w:val="21"/>
                <w:szCs w:val="21"/>
              </w:rPr>
            </w:pPr>
            <w:r>
              <w:rPr>
                <w:rFonts w:hint="eastAsia"/>
                <w:kern w:val="0"/>
                <w:szCs w:val="21"/>
              </w:rPr>
              <w:t>4.参与集团研究院和博士后工作站的相关研究工作。</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10DE">
            <w:pPr>
              <w:keepLines/>
              <w:widowControl/>
              <w:textAlignment w:val="center"/>
              <w:rPr>
                <w:kern w:val="0"/>
                <w:szCs w:val="21"/>
              </w:rPr>
            </w:pPr>
            <w:r>
              <w:rPr>
                <w:rFonts w:hint="eastAsia"/>
                <w:kern w:val="0"/>
                <w:szCs w:val="21"/>
              </w:rPr>
              <w:t>1.经济、金融、投资、财会、法律等相关专业，国内高等院校硕士研究生及以上学历、学位，或具有教育部认可的境外高等院校硕士研究生及以上学历、学位。</w:t>
            </w:r>
          </w:p>
          <w:p w14:paraId="2BE6F53C">
            <w:pPr>
              <w:keepLines/>
              <w:widowControl/>
              <w:textAlignment w:val="center"/>
              <w:rPr>
                <w:kern w:val="0"/>
                <w:szCs w:val="21"/>
              </w:rPr>
            </w:pPr>
            <w:r>
              <w:rPr>
                <w:rFonts w:hint="eastAsia"/>
                <w:kern w:val="0"/>
                <w:szCs w:val="21"/>
              </w:rPr>
              <w:t>2.具有3年及以上券商、智库、投资机构从事非银金融行业研究的从业经历。</w:t>
            </w:r>
          </w:p>
          <w:p w14:paraId="565AB771">
            <w:pPr>
              <w:keepLines/>
              <w:widowControl/>
              <w:textAlignment w:val="center"/>
              <w:rPr>
                <w:kern w:val="0"/>
                <w:szCs w:val="21"/>
              </w:rPr>
            </w:pPr>
            <w:r>
              <w:rPr>
                <w:rFonts w:hint="eastAsia"/>
                <w:kern w:val="0"/>
                <w:szCs w:val="21"/>
              </w:rPr>
              <w:t>3.熟悉金融监管政策与法规，学习能力强、工作效率高，具有较强的分析问题、解决问题的能力。</w:t>
            </w:r>
          </w:p>
          <w:p w14:paraId="713C502D">
            <w:pPr>
              <w:keepLines/>
              <w:widowControl/>
              <w:textAlignment w:val="center"/>
              <w:rPr>
                <w:kern w:val="0"/>
                <w:szCs w:val="21"/>
              </w:rPr>
            </w:pPr>
            <w:r>
              <w:rPr>
                <w:rFonts w:hint="eastAsia"/>
                <w:kern w:val="0"/>
                <w:szCs w:val="21"/>
              </w:rPr>
              <w:t>4.有较强的公文撰写能力和PPT制作能力。</w:t>
            </w:r>
          </w:p>
          <w:p w14:paraId="31DCBE4B">
            <w:pPr>
              <w:keepLines/>
              <w:widowControl/>
              <w:textAlignment w:val="center"/>
              <w:rPr>
                <w:kern w:val="0"/>
                <w:szCs w:val="21"/>
              </w:rPr>
            </w:pPr>
            <w:r>
              <w:rPr>
                <w:rFonts w:hint="eastAsia"/>
                <w:kern w:val="0"/>
                <w:szCs w:val="21"/>
              </w:rPr>
              <w:t>5</w:t>
            </w:r>
            <w:r>
              <w:rPr>
                <w:kern w:val="0"/>
                <w:szCs w:val="21"/>
              </w:rPr>
              <w:t>.具备CPA、ACCA、CFA或法律职业资格证书等资格者优先。</w:t>
            </w:r>
          </w:p>
          <w:p w14:paraId="7C7D051B">
            <w:pPr>
              <w:keepLines/>
              <w:widowControl/>
              <w:textAlignment w:val="center"/>
              <w:rPr>
                <w:rStyle w:val="27"/>
                <w:rFonts w:hint="default" w:ascii="Times New Roman Regular" w:hAnsi="Times New Roman Regular" w:cs="Times New Roman Regular"/>
                <w:color w:val="auto"/>
                <w:sz w:val="21"/>
                <w:szCs w:val="21"/>
              </w:rPr>
            </w:pPr>
            <w:r>
              <w:rPr>
                <w:rFonts w:hint="eastAsia"/>
                <w:kern w:val="0"/>
                <w:szCs w:val="21"/>
              </w:rPr>
              <w:t>6</w:t>
            </w:r>
            <w:r>
              <w:rPr>
                <w:kern w:val="0"/>
                <w:szCs w:val="21"/>
              </w:rPr>
              <w:t>.年龄原则上不超过</w:t>
            </w:r>
            <w:r>
              <w:rPr>
                <w:rFonts w:hint="eastAsia"/>
                <w:kern w:val="0"/>
                <w:szCs w:val="21"/>
              </w:rPr>
              <w:t>45</w:t>
            </w:r>
            <w:r>
              <w:rPr>
                <w:kern w:val="0"/>
                <w:szCs w:val="21"/>
              </w:rPr>
              <w:t>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D00C">
            <w:pPr>
              <w:keepLines/>
              <w:widowControl/>
              <w:jc w:val="center"/>
              <w:textAlignment w:val="center"/>
              <w:rPr>
                <w:szCs w:val="21"/>
              </w:rPr>
            </w:pPr>
          </w:p>
        </w:tc>
      </w:tr>
      <w:tr w14:paraId="6E7EE608">
        <w:tblPrEx>
          <w:tblCellMar>
            <w:top w:w="0" w:type="dxa"/>
            <w:left w:w="108" w:type="dxa"/>
            <w:bottom w:w="0" w:type="dxa"/>
            <w:right w:w="108" w:type="dxa"/>
          </w:tblCellMar>
        </w:tblPrEx>
        <w:trPr>
          <w:trHeight w:val="3578"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17A7">
            <w:pPr>
              <w:keepLines/>
              <w:widowControl/>
              <w:jc w:val="center"/>
              <w:textAlignment w:val="center"/>
              <w:rPr>
                <w:rFonts w:hint="eastAsia"/>
                <w:kern w:val="0"/>
                <w:szCs w:val="21"/>
              </w:rPr>
            </w:pPr>
            <w:r>
              <w:rPr>
                <w:rFonts w:hint="eastAsia"/>
                <w:kern w:val="0"/>
                <w:szCs w:val="21"/>
              </w:rPr>
              <w:t>战略发展部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99F3">
            <w:pPr>
              <w:keepLines/>
              <w:widowControl/>
              <w:jc w:val="center"/>
              <w:textAlignment w:val="center"/>
              <w:rPr>
                <w:rFonts w:hint="default"/>
                <w:kern w:val="0"/>
                <w:szCs w:val="21"/>
                <w:lang w:val="en-US" w:eastAsia="zh-CN"/>
              </w:rPr>
            </w:pPr>
            <w:r>
              <w:rPr>
                <w:rFonts w:hint="eastAsia"/>
                <w:kern w:val="0"/>
                <w:szCs w:val="21"/>
                <w:lang w:val="en-US" w:eastAsia="zh-CN"/>
              </w:rPr>
              <w:t>产业研究总监/经理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D0E5">
            <w:pPr>
              <w:keepLines/>
              <w:widowControl/>
              <w:jc w:val="center"/>
              <w:textAlignment w:val="center"/>
              <w:rPr>
                <w:rFonts w:hint="eastAsia" w:eastAsia="宋体"/>
                <w:kern w:val="0"/>
                <w:szCs w:val="21"/>
                <w:lang w:val="en-US" w:eastAsia="zh-CN"/>
              </w:rPr>
            </w:pPr>
            <w:r>
              <w:rPr>
                <w:rFonts w:hint="eastAsia"/>
                <w:kern w:val="0"/>
                <w:szCs w:val="21"/>
                <w:lang w:val="en-US" w:eastAsia="zh-CN"/>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A816">
            <w:pPr>
              <w:keepLines/>
              <w:widowControl/>
              <w:numPr>
                <w:ilvl w:val="0"/>
                <w:numId w:val="0"/>
              </w:numPr>
              <w:ind w:left="0" w:leftChars="0" w:firstLine="0" w:firstLineChars="0"/>
              <w:textAlignment w:val="center"/>
              <w:rPr>
                <w:rFonts w:hint="default" w:cs="Times New Roman"/>
                <w:bCs w:val="0"/>
                <w:kern w:val="0"/>
                <w:sz w:val="21"/>
                <w:szCs w:val="21"/>
                <w:lang w:val="en-US" w:eastAsia="zh-CN"/>
              </w:rPr>
            </w:pPr>
            <w:r>
              <w:rPr>
                <w:rFonts w:hint="eastAsia" w:cs="Times New Roman"/>
                <w:bCs w:val="0"/>
                <w:kern w:val="0"/>
                <w:sz w:val="21"/>
                <w:szCs w:val="21"/>
                <w:lang w:val="en-US" w:eastAsia="zh-CN"/>
              </w:rPr>
              <w:t>1.负责海南自贸港“4+3+3”</w:t>
            </w:r>
            <w:r>
              <w:rPr>
                <w:rStyle w:val="27"/>
                <w:rFonts w:hint="eastAsia" w:ascii="Times New Roman Regular" w:hAnsi="Times New Roman Regular" w:cs="Times New Roman Regular"/>
                <w:color w:val="auto"/>
                <w:sz w:val="21"/>
                <w:szCs w:val="21"/>
                <w:lang w:val="en-US" w:eastAsia="zh-CN"/>
              </w:rPr>
              <w:t>现代</w:t>
            </w:r>
            <w:r>
              <w:rPr>
                <w:rStyle w:val="27"/>
                <w:rFonts w:hint="default" w:ascii="Times New Roman Regular" w:hAnsi="Times New Roman Regular" w:cs="Times New Roman Regular"/>
                <w:color w:val="auto"/>
                <w:sz w:val="21"/>
                <w:szCs w:val="21"/>
              </w:rPr>
              <w:t>产业</w:t>
            </w:r>
            <w:r>
              <w:rPr>
                <w:rStyle w:val="27"/>
                <w:rFonts w:hint="eastAsia" w:ascii="Times New Roman Regular" w:hAnsi="Times New Roman Regular" w:cs="Times New Roman Regular"/>
                <w:color w:val="auto"/>
                <w:sz w:val="21"/>
                <w:szCs w:val="21"/>
                <w:lang w:val="en-US" w:eastAsia="zh-CN"/>
              </w:rPr>
              <w:t>体系研究</w:t>
            </w:r>
            <w:r>
              <w:rPr>
                <w:rFonts w:hint="eastAsia" w:cs="Times New Roman"/>
                <w:bCs w:val="0"/>
                <w:kern w:val="0"/>
                <w:sz w:val="21"/>
                <w:szCs w:val="21"/>
                <w:lang w:val="en-US" w:eastAsia="zh-CN"/>
              </w:rPr>
              <w:t>，参与生物医药、海洋经济、商业航天、高端制造等重点产业链梳理和编写产业研究报告。</w:t>
            </w:r>
          </w:p>
          <w:p w14:paraId="7FDBA1EF">
            <w:pPr>
              <w:keepLines/>
              <w:widowControl/>
              <w:numPr>
                <w:ilvl w:val="0"/>
                <w:numId w:val="0"/>
              </w:numPr>
              <w:ind w:left="0" w:leftChars="0" w:firstLine="0" w:firstLineChars="0"/>
              <w:textAlignment w:val="center"/>
              <w:rPr>
                <w:rFonts w:hint="default" w:cs="Times New Roman"/>
                <w:bCs w:val="0"/>
                <w:kern w:val="0"/>
                <w:sz w:val="21"/>
                <w:szCs w:val="21"/>
                <w:lang w:val="en-US" w:eastAsia="zh-CN"/>
              </w:rPr>
            </w:pPr>
            <w:r>
              <w:rPr>
                <w:rFonts w:hint="eastAsia" w:cs="Times New Roman"/>
                <w:bCs w:val="0"/>
                <w:kern w:val="0"/>
                <w:sz w:val="21"/>
                <w:szCs w:val="21"/>
                <w:lang w:val="en-US" w:eastAsia="zh-CN"/>
              </w:rPr>
              <w:t>2.负责跟踪梳理相关产业发展态势，实时掌握前沿动态和各级政策信息，定期收集产业情报并独立撰写动态分析报告。</w:t>
            </w:r>
          </w:p>
          <w:p w14:paraId="5C7E8553">
            <w:pPr>
              <w:keepLines/>
              <w:widowControl/>
              <w:numPr>
                <w:ilvl w:val="0"/>
                <w:numId w:val="0"/>
              </w:numPr>
              <w:ind w:left="0" w:leftChars="0" w:firstLine="0" w:firstLineChars="0"/>
              <w:textAlignment w:val="center"/>
              <w:rPr>
                <w:rFonts w:hint="eastAsia" w:cs="Times New Roman"/>
                <w:bCs w:val="0"/>
                <w:kern w:val="0"/>
                <w:sz w:val="21"/>
                <w:szCs w:val="21"/>
                <w:lang w:val="en-US" w:eastAsia="zh-CN"/>
              </w:rPr>
            </w:pPr>
            <w:r>
              <w:rPr>
                <w:rFonts w:hint="eastAsia" w:cs="Times New Roman"/>
                <w:bCs w:val="0"/>
                <w:kern w:val="0"/>
                <w:sz w:val="21"/>
                <w:szCs w:val="21"/>
                <w:lang w:val="en-US" w:eastAsia="zh-CN"/>
              </w:rPr>
              <w:t>3.参与相关产业投资项目和产业金融创新业务，提供产业分析意见。</w:t>
            </w:r>
          </w:p>
          <w:p w14:paraId="114A6C7D">
            <w:pPr>
              <w:keepLines/>
              <w:widowControl/>
              <w:numPr>
                <w:ilvl w:val="0"/>
                <w:numId w:val="0"/>
              </w:numPr>
              <w:ind w:left="0" w:leftChars="0" w:firstLine="0" w:firstLineChars="0"/>
              <w:textAlignment w:val="center"/>
              <w:rPr>
                <w:rFonts w:hint="eastAsia"/>
                <w:kern w:val="0"/>
                <w:szCs w:val="21"/>
              </w:rPr>
            </w:pPr>
            <w:r>
              <w:rPr>
                <w:rFonts w:hint="eastAsia" w:cs="Times New Roman"/>
                <w:bCs w:val="0"/>
                <w:kern w:val="0"/>
                <w:sz w:val="21"/>
                <w:szCs w:val="21"/>
                <w:lang w:val="en-US" w:eastAsia="zh-CN"/>
              </w:rPr>
              <w:t>4.参与集团研究院和博士后工作站的相关研究工作。</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B815">
            <w:pPr>
              <w:keepLines/>
              <w:widowControl/>
              <w:textAlignment w:val="center"/>
              <w:rPr>
                <w:rFonts w:hint="eastAsia"/>
                <w:kern w:val="0"/>
                <w:szCs w:val="21"/>
                <w:lang w:val="en-US" w:eastAsia="zh-CN"/>
              </w:rPr>
            </w:pPr>
            <w:r>
              <w:rPr>
                <w:rFonts w:hint="eastAsia"/>
                <w:kern w:val="0"/>
                <w:szCs w:val="21"/>
                <w:lang w:val="en-US" w:eastAsia="zh-CN"/>
              </w:rPr>
              <w:t>1.专业不限，“4+3+3”产业体系中相关理工科专业背景优先，国内高等院校硕士研究生及以上学历、学位，或具有教育部认可的境外高等院校硕士研究生及以上学历学位。</w:t>
            </w:r>
          </w:p>
          <w:p w14:paraId="2BFB9A9D">
            <w:pPr>
              <w:keepLines/>
              <w:widowControl/>
              <w:textAlignment w:val="center"/>
              <w:rPr>
                <w:rFonts w:hint="eastAsia"/>
                <w:kern w:val="0"/>
                <w:szCs w:val="21"/>
                <w:lang w:val="en-US" w:eastAsia="zh-CN"/>
              </w:rPr>
            </w:pPr>
            <w:r>
              <w:rPr>
                <w:rFonts w:hint="eastAsia"/>
                <w:kern w:val="0"/>
                <w:szCs w:val="21"/>
                <w:lang w:val="en-US" w:eastAsia="zh-CN"/>
              </w:rPr>
              <w:t>2.具有3年及以上相关产业研究从业经验，具有投资、投行、金融机构、研究院所工作经验者优先。</w:t>
            </w:r>
          </w:p>
          <w:p w14:paraId="7E2FAFDB">
            <w:pPr>
              <w:keepLines/>
              <w:widowControl/>
              <w:textAlignment w:val="center"/>
              <w:rPr>
                <w:kern w:val="0"/>
                <w:szCs w:val="21"/>
              </w:rPr>
            </w:pPr>
            <w:r>
              <w:rPr>
                <w:rFonts w:hint="eastAsia"/>
                <w:kern w:val="0"/>
                <w:szCs w:val="21"/>
                <w:lang w:val="en-US" w:eastAsia="zh-CN"/>
              </w:rPr>
              <w:t>3.</w:t>
            </w:r>
            <w:r>
              <w:rPr>
                <w:kern w:val="0"/>
                <w:szCs w:val="21"/>
              </w:rPr>
              <w:t>思维敏捷、学习能力强、工作效率高，具有较强的抗压能力、团队协作能力及分析问题、解决问题的能力。</w:t>
            </w:r>
          </w:p>
          <w:p w14:paraId="557E67EC">
            <w:pPr>
              <w:keepLines/>
              <w:widowControl/>
              <w:textAlignment w:val="center"/>
              <w:rPr>
                <w:kern w:val="0"/>
                <w:szCs w:val="21"/>
              </w:rPr>
            </w:pPr>
            <w:r>
              <w:rPr>
                <w:rFonts w:hint="eastAsia"/>
                <w:kern w:val="0"/>
                <w:szCs w:val="21"/>
                <w:lang w:val="en-US" w:eastAsia="zh-CN"/>
              </w:rPr>
              <w:t>4</w:t>
            </w:r>
            <w:r>
              <w:rPr>
                <w:kern w:val="0"/>
                <w:szCs w:val="21"/>
              </w:rPr>
              <w:t>.具备CPA、ACCA、CFA</w:t>
            </w:r>
            <w:r>
              <w:rPr>
                <w:rFonts w:hint="eastAsia"/>
                <w:kern w:val="0"/>
                <w:szCs w:val="21"/>
                <w:lang w:val="en-US" w:eastAsia="zh-CN"/>
              </w:rPr>
              <w:t>或</w:t>
            </w:r>
            <w:r>
              <w:rPr>
                <w:kern w:val="0"/>
                <w:szCs w:val="21"/>
              </w:rPr>
              <w:t>法律职业资格证书等资格者优先。</w:t>
            </w:r>
          </w:p>
          <w:p w14:paraId="0159426A">
            <w:pPr>
              <w:keepLines/>
              <w:widowControl/>
              <w:textAlignment w:val="center"/>
              <w:rPr>
                <w:rFonts w:hint="eastAsia"/>
                <w:kern w:val="0"/>
                <w:szCs w:val="21"/>
              </w:rPr>
            </w:pPr>
            <w:r>
              <w:rPr>
                <w:rFonts w:hint="eastAsia"/>
                <w:kern w:val="0"/>
                <w:szCs w:val="21"/>
                <w:lang w:val="en-US" w:eastAsia="zh-CN"/>
              </w:rPr>
              <w:t>5</w:t>
            </w:r>
            <w:r>
              <w:rPr>
                <w:kern w:val="0"/>
                <w:szCs w:val="21"/>
              </w:rPr>
              <w:t>.年龄原则上不超过</w:t>
            </w:r>
            <w:r>
              <w:rPr>
                <w:rFonts w:hint="eastAsia"/>
                <w:kern w:val="0"/>
                <w:szCs w:val="21"/>
                <w:lang w:val="en-US" w:eastAsia="zh-CN"/>
              </w:rPr>
              <w:t>45</w:t>
            </w:r>
            <w:r>
              <w:rPr>
                <w:kern w:val="0"/>
                <w:szCs w:val="21"/>
              </w:rPr>
              <w:t>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15A9">
            <w:pPr>
              <w:keepLines/>
              <w:widowControl/>
              <w:jc w:val="center"/>
              <w:textAlignment w:val="center"/>
              <w:rPr>
                <w:szCs w:val="21"/>
              </w:rPr>
            </w:pPr>
          </w:p>
        </w:tc>
      </w:tr>
      <w:tr w14:paraId="44A9043D">
        <w:tblPrEx>
          <w:tblCellMar>
            <w:top w:w="0" w:type="dxa"/>
            <w:left w:w="108" w:type="dxa"/>
            <w:bottom w:w="0" w:type="dxa"/>
            <w:right w:w="108" w:type="dxa"/>
          </w:tblCellMar>
        </w:tblPrEx>
        <w:trPr>
          <w:trHeight w:val="1448"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0475">
            <w:pPr>
              <w:keepLines/>
              <w:widowControl/>
              <w:jc w:val="center"/>
              <w:textAlignment w:val="center"/>
              <w:rPr>
                <w:kern w:val="0"/>
                <w:szCs w:val="21"/>
              </w:rPr>
            </w:pPr>
            <w:r>
              <w:rPr>
                <w:rFonts w:hint="eastAsia"/>
                <w:kern w:val="0"/>
                <w:szCs w:val="21"/>
              </w:rPr>
              <w:t>战略发展部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DCF0">
            <w:pPr>
              <w:keepLines/>
              <w:widowControl/>
              <w:jc w:val="center"/>
              <w:textAlignment w:val="center"/>
              <w:rPr>
                <w:rFonts w:hint="default"/>
                <w:kern w:val="0"/>
                <w:szCs w:val="21"/>
                <w:lang w:val="en-US"/>
              </w:rPr>
            </w:pPr>
            <w:r>
              <w:rPr>
                <w:rFonts w:hint="eastAsia"/>
                <w:kern w:val="0"/>
                <w:szCs w:val="21"/>
              </w:rPr>
              <w:t>战略</w:t>
            </w:r>
            <w:r>
              <w:rPr>
                <w:rFonts w:hint="eastAsia"/>
                <w:kern w:val="0"/>
                <w:szCs w:val="21"/>
                <w:lang w:val="en-US" w:eastAsia="zh-CN"/>
              </w:rPr>
              <w:t>管理岗（最高可聘至业务总监级）</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B443">
            <w:pPr>
              <w:keepLines/>
              <w:widowControl/>
              <w:jc w:val="center"/>
              <w:textAlignment w:val="center"/>
              <w:rPr>
                <w:rFonts w:hint="eastAsia"/>
                <w:kern w:val="0"/>
                <w:szCs w:val="21"/>
              </w:rPr>
            </w:pPr>
            <w:r>
              <w:rPr>
                <w:rFonts w:hint="eastAsia"/>
                <w:kern w:val="0"/>
                <w:szCs w:val="21"/>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3538">
            <w:pPr>
              <w:keepLines/>
              <w:widowControl/>
              <w:textAlignment w:val="center"/>
              <w:rPr>
                <w:rFonts w:hint="eastAsia"/>
                <w:kern w:val="0"/>
                <w:szCs w:val="21"/>
              </w:rPr>
            </w:pPr>
            <w:r>
              <w:rPr>
                <w:rFonts w:hint="eastAsia"/>
                <w:kern w:val="0"/>
                <w:szCs w:val="21"/>
              </w:rPr>
              <w:t>1.负责制定集团发展战略，并根据实际情</w:t>
            </w:r>
            <w:r>
              <w:rPr>
                <w:rFonts w:hint="eastAsia"/>
                <w:kern w:val="0"/>
                <w:szCs w:val="21"/>
                <w:lang w:eastAsia="zh-CN"/>
              </w:rPr>
              <w:t>况和</w:t>
            </w:r>
            <w:r>
              <w:rPr>
                <w:rFonts w:hint="eastAsia"/>
                <w:kern w:val="0"/>
                <w:szCs w:val="21"/>
              </w:rPr>
              <w:t>发展变化进行调整优化。</w:t>
            </w:r>
          </w:p>
          <w:p w14:paraId="3A095F34">
            <w:pPr>
              <w:keepLines/>
              <w:widowControl/>
              <w:textAlignment w:val="center"/>
              <w:rPr>
                <w:rFonts w:hint="eastAsia"/>
                <w:kern w:val="0"/>
                <w:szCs w:val="21"/>
              </w:rPr>
            </w:pPr>
            <w:r>
              <w:rPr>
                <w:rFonts w:hint="eastAsia"/>
                <w:kern w:val="0"/>
                <w:szCs w:val="21"/>
              </w:rPr>
              <w:t>2.根据集团发展</w:t>
            </w:r>
            <w:bookmarkStart w:id="0" w:name="_GoBack"/>
            <w:bookmarkEnd w:id="0"/>
            <w:r>
              <w:rPr>
                <w:rFonts w:hint="eastAsia"/>
                <w:kern w:val="0"/>
                <w:szCs w:val="21"/>
              </w:rPr>
              <w:t>战略，确定集团及分子公司年度重点工作安排。</w:t>
            </w:r>
          </w:p>
          <w:p w14:paraId="1C182CD5">
            <w:pPr>
              <w:keepLines/>
              <w:widowControl/>
              <w:textAlignment w:val="center"/>
              <w:rPr>
                <w:rFonts w:hint="eastAsia"/>
                <w:kern w:val="0"/>
                <w:szCs w:val="21"/>
              </w:rPr>
            </w:pPr>
            <w:r>
              <w:rPr>
                <w:rFonts w:hint="eastAsia"/>
                <w:kern w:val="0"/>
                <w:szCs w:val="21"/>
              </w:rPr>
              <w:t>3.负责战略委员会及战略管理机构日常工作。</w:t>
            </w:r>
          </w:p>
          <w:p w14:paraId="6DAD2A92">
            <w:pPr>
              <w:keepLines/>
              <w:widowControl/>
              <w:textAlignment w:val="center"/>
              <w:rPr>
                <w:rFonts w:hint="eastAsia"/>
                <w:kern w:val="0"/>
                <w:szCs w:val="21"/>
              </w:rPr>
            </w:pPr>
            <w:r>
              <w:rPr>
                <w:rFonts w:hint="eastAsia"/>
                <w:kern w:val="0"/>
                <w:szCs w:val="21"/>
              </w:rPr>
              <w:t>4.指导各分子公司制定战略规划。</w:t>
            </w:r>
          </w:p>
          <w:p w14:paraId="41D33659">
            <w:pPr>
              <w:keepLines/>
              <w:widowControl/>
              <w:textAlignment w:val="center"/>
              <w:rPr>
                <w:rFonts w:hint="eastAsia"/>
                <w:kern w:val="0"/>
                <w:szCs w:val="21"/>
              </w:rPr>
            </w:pPr>
            <w:r>
              <w:rPr>
                <w:rFonts w:hint="eastAsia"/>
                <w:kern w:val="0"/>
                <w:szCs w:val="21"/>
              </w:rPr>
              <w:t>5.对各部门</w:t>
            </w:r>
            <w:r>
              <w:rPr>
                <w:rFonts w:hint="eastAsia"/>
                <w:kern w:val="0"/>
                <w:szCs w:val="21"/>
                <w:lang w:eastAsia="zh-CN"/>
              </w:rPr>
              <w:t>、</w:t>
            </w:r>
            <w:r>
              <w:rPr>
                <w:rFonts w:hint="eastAsia"/>
                <w:kern w:val="0"/>
                <w:szCs w:val="21"/>
              </w:rPr>
              <w:t>分子公司重点工作进行战略评估，推动战略协同。</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97F">
            <w:pPr>
              <w:keepLines/>
              <w:widowControl/>
              <w:textAlignment w:val="center"/>
              <w:rPr>
                <w:rFonts w:hint="eastAsia"/>
                <w:kern w:val="0"/>
                <w:szCs w:val="21"/>
              </w:rPr>
            </w:pPr>
            <w:r>
              <w:rPr>
                <w:rFonts w:hint="eastAsia"/>
                <w:kern w:val="0"/>
                <w:szCs w:val="21"/>
              </w:rPr>
              <w:t>1.经济学、管理学、金融学、工商管理（MBA）等相关专业，国内高等院校硕士研究生及以上学历、学位，或具有教育部认可的境外高等院校硕士研究生及以上学历、学位。</w:t>
            </w:r>
          </w:p>
          <w:p w14:paraId="483B1B49">
            <w:pPr>
              <w:keepLines/>
              <w:widowControl/>
              <w:textAlignment w:val="center"/>
              <w:rPr>
                <w:rFonts w:hint="eastAsia"/>
                <w:kern w:val="0"/>
                <w:szCs w:val="21"/>
              </w:rPr>
            </w:pPr>
            <w:r>
              <w:rPr>
                <w:rFonts w:hint="eastAsia"/>
                <w:kern w:val="0"/>
                <w:szCs w:val="21"/>
              </w:rPr>
              <w:t>2.具有</w:t>
            </w:r>
            <w:r>
              <w:rPr>
                <w:rFonts w:hint="eastAsia"/>
                <w:kern w:val="0"/>
                <w:szCs w:val="21"/>
                <w:lang w:eastAsia="zh-CN"/>
              </w:rPr>
              <w:t>5</w:t>
            </w:r>
            <w:r>
              <w:rPr>
                <w:rFonts w:hint="eastAsia"/>
                <w:kern w:val="0"/>
                <w:szCs w:val="21"/>
              </w:rPr>
              <w:t>年及以上企业战略规划、管理咨询或集团化运营相关从业经历；具有大型企业集团战略部门或头部咨询公司工作经验者优先，主导过集团级战略规划或跨行业战略协同项目者优先。</w:t>
            </w:r>
          </w:p>
          <w:p w14:paraId="422DB52B">
            <w:pPr>
              <w:keepLines/>
              <w:widowControl/>
              <w:textAlignment w:val="center"/>
              <w:rPr>
                <w:rFonts w:hint="eastAsia"/>
                <w:kern w:val="0"/>
                <w:szCs w:val="21"/>
              </w:rPr>
            </w:pPr>
            <w:r>
              <w:rPr>
                <w:rFonts w:hint="eastAsia"/>
                <w:kern w:val="0"/>
                <w:szCs w:val="21"/>
              </w:rPr>
              <w:t>3.熟悉战略管理工具（如</w:t>
            </w:r>
            <w:r>
              <w:rPr>
                <w:rFonts w:hint="eastAsia"/>
                <w:kern w:val="0"/>
                <w:szCs w:val="21"/>
                <w:lang w:eastAsia="zh-CN"/>
              </w:rPr>
              <w:t>OKR、DSTE、BLM、平衡计分卡</w:t>
            </w:r>
            <w:r>
              <w:rPr>
                <w:rFonts w:hint="eastAsia"/>
                <w:kern w:val="0"/>
                <w:szCs w:val="21"/>
              </w:rPr>
              <w:t>），精通行业趋势分析与资源整合；具备集团战略拆解、多层级目标对齐及执行推动能力；思维敏捷、学习能力强，擅长跨部门协调与复杂问题解决，抗压能力突出；具备优秀的战略报告撰写能力及高层汇报PPT制作能力。</w:t>
            </w:r>
          </w:p>
          <w:p w14:paraId="475CED77">
            <w:pPr>
              <w:keepLines/>
              <w:widowControl/>
              <w:textAlignment w:val="center"/>
              <w:rPr>
                <w:rFonts w:hint="eastAsia"/>
                <w:kern w:val="0"/>
                <w:szCs w:val="21"/>
              </w:rPr>
            </w:pPr>
            <w:r>
              <w:rPr>
                <w:rFonts w:hint="eastAsia"/>
                <w:kern w:val="0"/>
                <w:szCs w:val="21"/>
              </w:rPr>
              <w:t>4.深度理解</w:t>
            </w:r>
            <w:r>
              <w:rPr>
                <w:rFonts w:hint="eastAsia"/>
                <w:kern w:val="0"/>
                <w:szCs w:val="21"/>
                <w:lang w:val="en-US" w:eastAsia="zh-CN"/>
              </w:rPr>
              <w:t>金融/科技</w:t>
            </w:r>
            <w:r>
              <w:rPr>
                <w:rFonts w:hint="eastAsia"/>
                <w:kern w:val="0"/>
                <w:szCs w:val="21"/>
              </w:rPr>
              <w:t>行业竞争格局及政策法规。</w:t>
            </w:r>
          </w:p>
          <w:p w14:paraId="15C6081A">
            <w:pPr>
              <w:keepLines/>
              <w:widowControl/>
              <w:textAlignment w:val="center"/>
              <w:rPr>
                <w:rFonts w:hint="eastAsia"/>
                <w:kern w:val="0"/>
                <w:szCs w:val="21"/>
              </w:rPr>
            </w:pPr>
            <w:r>
              <w:rPr>
                <w:rFonts w:hint="eastAsia"/>
                <w:kern w:val="0"/>
                <w:szCs w:val="21"/>
              </w:rPr>
              <w:t>5.持有CFA、PMP</w:t>
            </w:r>
            <w:r>
              <w:rPr>
                <w:rFonts w:hint="eastAsia"/>
                <w:kern w:val="0"/>
                <w:szCs w:val="21"/>
                <w:lang w:val="en-US" w:eastAsia="zh-CN"/>
              </w:rPr>
              <w:t>、法律职业资格</w:t>
            </w:r>
            <w:r>
              <w:rPr>
                <w:rFonts w:hint="eastAsia"/>
                <w:kern w:val="0"/>
                <w:szCs w:val="21"/>
              </w:rPr>
              <w:t>等证书者优先。</w:t>
            </w:r>
          </w:p>
          <w:p w14:paraId="5ED8BD29">
            <w:pPr>
              <w:keepLines/>
              <w:widowControl/>
              <w:textAlignment w:val="center"/>
              <w:rPr>
                <w:kern w:val="0"/>
                <w:szCs w:val="21"/>
              </w:rPr>
            </w:pPr>
            <w:r>
              <w:rPr>
                <w:rFonts w:hint="eastAsia"/>
                <w:kern w:val="0"/>
                <w:szCs w:val="21"/>
              </w:rPr>
              <w:t>6.年龄原则上不超过45岁</w:t>
            </w:r>
            <w:r>
              <w:rPr>
                <w:rFonts w:hint="eastAsia"/>
                <w:kern w:val="0"/>
                <w:szCs w:val="21"/>
                <w:lang w:eastAsia="zh-CN"/>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BD04">
            <w:pPr>
              <w:keepLines/>
              <w:widowControl/>
              <w:jc w:val="center"/>
              <w:textAlignment w:val="center"/>
              <w:rPr>
                <w:szCs w:val="21"/>
              </w:rPr>
            </w:pPr>
          </w:p>
        </w:tc>
      </w:tr>
      <w:tr w14:paraId="4F8FA721">
        <w:tblPrEx>
          <w:tblCellMar>
            <w:top w:w="0" w:type="dxa"/>
            <w:left w:w="108" w:type="dxa"/>
            <w:bottom w:w="0" w:type="dxa"/>
            <w:right w:w="108" w:type="dxa"/>
          </w:tblCellMar>
        </w:tblPrEx>
        <w:trPr>
          <w:trHeight w:val="2032"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B9FB">
            <w:pPr>
              <w:keepLines/>
              <w:widowControl/>
              <w:jc w:val="center"/>
              <w:textAlignment w:val="center"/>
              <w:rPr>
                <w:kern w:val="0"/>
                <w:szCs w:val="21"/>
              </w:rPr>
            </w:pPr>
            <w:r>
              <w:rPr>
                <w:rFonts w:hint="eastAsia"/>
                <w:kern w:val="0"/>
                <w:szCs w:val="21"/>
              </w:rPr>
              <w:t>风控合规部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73AE">
            <w:pPr>
              <w:keepLines/>
              <w:widowControl/>
              <w:jc w:val="center"/>
              <w:textAlignment w:val="center"/>
              <w:rPr>
                <w:kern w:val="0"/>
                <w:szCs w:val="21"/>
              </w:rPr>
            </w:pPr>
            <w:r>
              <w:rPr>
                <w:rFonts w:hint="eastAsia"/>
                <w:kern w:val="0"/>
                <w:szCs w:val="21"/>
              </w:rPr>
              <w:t>风险管理</w:t>
            </w:r>
            <w:r>
              <w:rPr>
                <w:kern w:val="0"/>
                <w:szCs w:val="21"/>
              </w:rPr>
              <w:t>经理/</w:t>
            </w:r>
            <w:r>
              <w:rPr>
                <w:rFonts w:hint="eastAsia"/>
                <w:kern w:val="0"/>
                <w:szCs w:val="21"/>
                <w:lang w:eastAsia="zh"/>
              </w:rPr>
              <w:t>主管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951C">
            <w:pPr>
              <w:keepLines/>
              <w:widowControl/>
              <w:jc w:val="center"/>
              <w:textAlignment w:val="center"/>
              <w:rPr>
                <w:kern w:val="0"/>
                <w:szCs w:val="21"/>
              </w:rPr>
            </w:pPr>
            <w:r>
              <w:rPr>
                <w:rFonts w:hint="eastAsia"/>
                <w:kern w:val="0"/>
                <w:szCs w:val="21"/>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14CE">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1.参与集团风控制度制定及有关业务流程建设工作。</w:t>
            </w:r>
          </w:p>
          <w:p w14:paraId="01A4CB8E">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2.负责组织协调集团内控制度的建立、实施与落地。</w:t>
            </w:r>
          </w:p>
          <w:p w14:paraId="2A21B34F">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3.监督集团及下属公司风险管理规章制度的建立、执行和落实情况，并对相关制度提出改进意见；定期进行考评并出具风险评估报告；督促集团及下属公司做好风险防范和化解工作。</w:t>
            </w:r>
          </w:p>
          <w:p w14:paraId="69E8B924">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4.负责投融资业务的风险审查和风险管理，包括对项目可行性及风险进行判断，出具风险审查意见，对项目风险控制及管理措施提出建议。</w:t>
            </w:r>
          </w:p>
          <w:p w14:paraId="2013778E">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5.参与项目投后管理工作，定期监测风险并出具书面报告；在发生各类风险事件时，组织开展风险规避、损失控制以及风险转移等各类应急和纠正措施。</w:t>
            </w:r>
          </w:p>
          <w:p w14:paraId="25DE39BC">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6.参与公司其他日常风险管理和控制工作。</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AF25">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1.经济、金融、财会、统计、法律、管理等相关专业，国内高等院校硕士研究生学历、学位，或具有教育部认可的境外高等院校硕士研究生学历、学位。</w:t>
            </w:r>
          </w:p>
          <w:p w14:paraId="60A11414">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具有3年及以上金融或类金融企业项目审查、风险管理或项目投资相关工作经验。具有1年以上金融行业头部企业、大型国企、知名会计师事务所、律师事务所相关工作经历者优先，具有金控平台工作经验者优先。</w:t>
            </w:r>
          </w:p>
          <w:p w14:paraId="1E8C23DA">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3.掌握国家相关政策、法律法规，具有扎实的金融风险管理理论功底，熟悉金融行业尽职调查、项目审批、投后/贷后管理整体流程，对项目投、管、退等环节具有风险管理能力。</w:t>
            </w:r>
          </w:p>
          <w:p w14:paraId="01481AD8">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4.熟练掌握履行职责所需的财务、金融、法律、投资分析、风险管控等方面专业知识，具备项目风险识别、分析及评价能力。能够独立完成项目风险评估并提出风险应对策略，能够独立出具项目评审意见。</w:t>
            </w:r>
          </w:p>
          <w:p w14:paraId="463A903C">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5.具备较强的风险意识、合规意识和责任心，以及逻辑思维、综合文字、沟通协调、分析判断能力。</w:t>
            </w:r>
          </w:p>
          <w:p w14:paraId="4FBC1761">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6.具有CPA、CFA、FRM或法律职业资格等证书者优先。</w:t>
            </w:r>
          </w:p>
          <w:p w14:paraId="7DD9B169">
            <w:pPr>
              <w:keepLines/>
              <w:widowControl/>
              <w:jc w:val="left"/>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7.年龄原则上不超过45岁。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CCC">
            <w:pPr>
              <w:keepLines/>
              <w:widowControl/>
              <w:jc w:val="center"/>
              <w:textAlignment w:val="center"/>
              <w:rPr>
                <w:szCs w:val="21"/>
              </w:rPr>
            </w:pPr>
          </w:p>
        </w:tc>
      </w:tr>
      <w:tr w14:paraId="799BD7B0">
        <w:tblPrEx>
          <w:tblCellMar>
            <w:top w:w="0" w:type="dxa"/>
            <w:left w:w="108" w:type="dxa"/>
            <w:bottom w:w="0" w:type="dxa"/>
            <w:right w:w="108" w:type="dxa"/>
          </w:tblCellMar>
        </w:tblPrEx>
        <w:trPr>
          <w:trHeight w:val="800"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7F98">
            <w:pPr>
              <w:keepLines/>
              <w:widowControl/>
              <w:jc w:val="center"/>
              <w:textAlignment w:val="center"/>
              <w:rPr>
                <w:kern w:val="0"/>
                <w:szCs w:val="21"/>
              </w:rPr>
            </w:pPr>
            <w:r>
              <w:rPr>
                <w:rFonts w:hint="eastAsia"/>
                <w:kern w:val="0"/>
                <w:szCs w:val="21"/>
              </w:rPr>
              <w:t>风控合规部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2B2B">
            <w:pPr>
              <w:keepLines/>
              <w:widowControl/>
              <w:jc w:val="center"/>
              <w:textAlignment w:val="center"/>
              <w:rPr>
                <w:rFonts w:hint="default"/>
                <w:kern w:val="0"/>
                <w:szCs w:val="21"/>
                <w:highlight w:val="none"/>
                <w:lang w:val="en-US"/>
              </w:rPr>
            </w:pPr>
            <w:r>
              <w:rPr>
                <w:rFonts w:hint="eastAsia"/>
                <w:kern w:val="0"/>
                <w:szCs w:val="21"/>
                <w:highlight w:val="none"/>
              </w:rPr>
              <w:t>业务律师</w:t>
            </w:r>
            <w:r>
              <w:rPr>
                <w:rFonts w:hint="eastAsia"/>
                <w:kern w:val="0"/>
                <w:szCs w:val="21"/>
                <w:highlight w:val="none"/>
                <w:lang w:val="en-US" w:eastAsia="zh-CN"/>
              </w:rPr>
              <w:t>总监/经理</w:t>
            </w:r>
          </w:p>
          <w:p w14:paraId="327FBB0E">
            <w:pPr>
              <w:keepLines/>
              <w:widowControl/>
              <w:jc w:val="center"/>
              <w:textAlignment w:val="center"/>
              <w:rPr>
                <w:kern w:val="2"/>
                <w:szCs w:val="21"/>
              </w:rPr>
            </w:pPr>
            <w:r>
              <w:rPr>
                <w:rFonts w:hint="eastAsia"/>
                <w:kern w:val="0"/>
                <w:szCs w:val="21"/>
                <w:highlight w:val="none"/>
              </w:rPr>
              <w:t>（基金与投资方向）</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C289">
            <w:pPr>
              <w:keepLines/>
              <w:widowControl/>
              <w:jc w:val="center"/>
              <w:textAlignment w:val="center"/>
              <w:rPr>
                <w:kern w:val="0"/>
                <w:szCs w:val="21"/>
              </w:rPr>
            </w:pPr>
            <w:r>
              <w:rPr>
                <w:rFonts w:hint="eastAsia"/>
                <w:kern w:val="0"/>
                <w:szCs w:val="21"/>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6F2D">
            <w:pPr>
              <w:keepLines/>
              <w:widowControl/>
              <w:textAlignment w:val="center"/>
              <w:rPr>
                <w:kern w:val="0"/>
                <w:szCs w:val="21"/>
              </w:rPr>
            </w:pPr>
            <w:r>
              <w:rPr>
                <w:kern w:val="0"/>
                <w:szCs w:val="21"/>
              </w:rPr>
              <w:t>1.对目标公司进行</w:t>
            </w:r>
            <w:r>
              <w:rPr>
                <w:rFonts w:hint="eastAsia"/>
                <w:kern w:val="0"/>
                <w:szCs w:val="21"/>
              </w:rPr>
              <w:t>全面</w:t>
            </w:r>
            <w:r>
              <w:rPr>
                <w:kern w:val="0"/>
                <w:szCs w:val="21"/>
              </w:rPr>
              <w:t>法律尽职调查，识别潜在法律风险并出具详细报告</w:t>
            </w:r>
            <w:r>
              <w:rPr>
                <w:rFonts w:hint="eastAsia"/>
                <w:kern w:val="0"/>
                <w:szCs w:val="21"/>
              </w:rPr>
              <w:t>。</w:t>
            </w:r>
          </w:p>
          <w:p w14:paraId="6DEC31B6">
            <w:pPr>
              <w:keepLines/>
              <w:widowControl/>
              <w:textAlignment w:val="center"/>
              <w:rPr>
                <w:kern w:val="0"/>
                <w:szCs w:val="21"/>
              </w:rPr>
            </w:pPr>
            <w:r>
              <w:rPr>
                <w:kern w:val="0"/>
                <w:szCs w:val="21"/>
              </w:rPr>
              <w:t>2.根据</w:t>
            </w:r>
            <w:r>
              <w:rPr>
                <w:rFonts w:hint="eastAsia"/>
                <w:kern w:val="0"/>
                <w:szCs w:val="21"/>
              </w:rPr>
              <w:t>项目</w:t>
            </w:r>
            <w:r>
              <w:rPr>
                <w:kern w:val="0"/>
                <w:szCs w:val="21"/>
              </w:rPr>
              <w:t>需求情况，结合法律法规和监管要求，协助设计合理的</w:t>
            </w:r>
            <w:r>
              <w:rPr>
                <w:rFonts w:hint="eastAsia"/>
                <w:kern w:val="0"/>
                <w:szCs w:val="21"/>
              </w:rPr>
              <w:t>投资</w:t>
            </w:r>
            <w:r>
              <w:rPr>
                <w:kern w:val="0"/>
                <w:szCs w:val="21"/>
              </w:rPr>
              <w:t>交易结构和方案，提供专业法律意见。</w:t>
            </w:r>
          </w:p>
          <w:p w14:paraId="21C495FC">
            <w:pPr>
              <w:keepLines/>
              <w:widowControl/>
              <w:textAlignment w:val="center"/>
              <w:rPr>
                <w:kern w:val="0"/>
                <w:szCs w:val="21"/>
              </w:rPr>
            </w:pPr>
            <w:r>
              <w:rPr>
                <w:kern w:val="0"/>
                <w:szCs w:val="21"/>
              </w:rPr>
              <w:t>3.负责起草、审核和修改</w:t>
            </w:r>
            <w:r>
              <w:rPr>
                <w:rFonts w:hint="eastAsia"/>
                <w:kern w:val="0"/>
                <w:szCs w:val="21"/>
              </w:rPr>
              <w:t>投资</w:t>
            </w:r>
            <w:r>
              <w:rPr>
                <w:kern w:val="0"/>
                <w:szCs w:val="21"/>
              </w:rPr>
              <w:t>项目涉及的各类法律文件，确保文件的合法性、完整性和准确性。</w:t>
            </w:r>
          </w:p>
          <w:p w14:paraId="69E84D6F">
            <w:pPr>
              <w:keepLines/>
              <w:widowControl/>
              <w:textAlignment w:val="center"/>
              <w:rPr>
                <w:kern w:val="0"/>
                <w:szCs w:val="21"/>
              </w:rPr>
            </w:pPr>
            <w:r>
              <w:rPr>
                <w:rFonts w:hint="eastAsia"/>
                <w:kern w:val="0"/>
                <w:szCs w:val="21"/>
              </w:rPr>
              <w:t>4.</w:t>
            </w:r>
            <w:r>
              <w:rPr>
                <w:kern w:val="0"/>
                <w:szCs w:val="21"/>
              </w:rPr>
              <w:t>关注相关法律法规、监管政策的变化，确保</w:t>
            </w:r>
            <w:r>
              <w:rPr>
                <w:rFonts w:hint="eastAsia"/>
                <w:kern w:val="0"/>
                <w:szCs w:val="21"/>
              </w:rPr>
              <w:t>投资</w:t>
            </w:r>
            <w:r>
              <w:rPr>
                <w:kern w:val="0"/>
                <w:szCs w:val="21"/>
              </w:rPr>
              <w:t>项目符合法律法规和监管要求</w:t>
            </w:r>
            <w:r>
              <w:rPr>
                <w:rFonts w:hint="eastAsia"/>
                <w:kern w:val="0"/>
                <w:szCs w:val="21"/>
              </w:rPr>
              <w:t>。</w:t>
            </w:r>
          </w:p>
          <w:p w14:paraId="16CDF720">
            <w:pPr>
              <w:keepLines/>
              <w:widowControl/>
              <w:textAlignment w:val="center"/>
              <w:rPr>
                <w:kern w:val="0"/>
                <w:szCs w:val="21"/>
              </w:rPr>
            </w:pPr>
            <w:r>
              <w:rPr>
                <w:rFonts w:hint="eastAsia"/>
                <w:kern w:val="0"/>
                <w:szCs w:val="21"/>
              </w:rPr>
              <w:t>5.</w:t>
            </w:r>
            <w:r>
              <w:rPr>
                <w:kern w:val="0"/>
                <w:szCs w:val="21"/>
              </w:rPr>
              <w:t>与</w:t>
            </w:r>
            <w:r>
              <w:rPr>
                <w:rFonts w:hint="eastAsia"/>
                <w:kern w:val="0"/>
                <w:szCs w:val="21"/>
              </w:rPr>
              <w:t>投资标的</w:t>
            </w:r>
            <w:r>
              <w:rPr>
                <w:kern w:val="0"/>
                <w:szCs w:val="21"/>
              </w:rPr>
              <w:t>、</w:t>
            </w:r>
            <w:r>
              <w:rPr>
                <w:rFonts w:hint="eastAsia"/>
                <w:kern w:val="0"/>
                <w:szCs w:val="21"/>
                <w:lang w:val="en-US" w:eastAsia="zh-CN"/>
              </w:rPr>
              <w:t>中介机构</w:t>
            </w:r>
            <w:r>
              <w:rPr>
                <w:kern w:val="0"/>
                <w:szCs w:val="21"/>
              </w:rPr>
              <w:t>等相关方保持密切沟通与协作，协调各方工作，推动</w:t>
            </w:r>
            <w:r>
              <w:rPr>
                <w:rFonts w:hint="eastAsia"/>
                <w:kern w:val="0"/>
                <w:szCs w:val="21"/>
              </w:rPr>
              <w:t>投资</w:t>
            </w:r>
            <w:r>
              <w:rPr>
                <w:kern w:val="0"/>
                <w:szCs w:val="21"/>
              </w:rPr>
              <w:t>项目顺利进行，及时解决项目中出现的法律问题。</w:t>
            </w:r>
          </w:p>
          <w:p w14:paraId="26F355F9">
            <w:pPr>
              <w:keepLines/>
              <w:widowControl/>
              <w:textAlignment w:val="center"/>
              <w:rPr>
                <w:kern w:val="0"/>
                <w:szCs w:val="21"/>
              </w:rPr>
            </w:pPr>
            <w:r>
              <w:rPr>
                <w:rFonts w:hint="eastAsia"/>
                <w:kern w:val="0"/>
                <w:szCs w:val="21"/>
              </w:rPr>
              <w:t>6.</w:t>
            </w:r>
            <w:r>
              <w:rPr>
                <w:kern w:val="0"/>
                <w:szCs w:val="21"/>
              </w:rPr>
              <w:t>为项目投后管理提供法律支持，协助处理股权变更、公司治理等</w:t>
            </w:r>
            <w:r>
              <w:rPr>
                <w:rFonts w:hint="eastAsia"/>
                <w:kern w:val="0"/>
                <w:szCs w:val="21"/>
              </w:rPr>
              <w:t>法律诉讼</w:t>
            </w:r>
            <w:r>
              <w:rPr>
                <w:kern w:val="0"/>
                <w:szCs w:val="21"/>
              </w:rPr>
              <w:t>方面的法律事务。</w:t>
            </w:r>
          </w:p>
          <w:p w14:paraId="7FF9A3B2">
            <w:pPr>
              <w:pStyle w:val="3"/>
              <w:ind w:left="0" w:leftChars="0" w:firstLine="0" w:firstLineChars="0"/>
            </w:pPr>
            <w:r>
              <w:rPr>
                <w:rFonts w:hint="eastAsia" w:ascii="Times New Roman" w:hAnsi="Times New Roman" w:eastAsia="宋体" w:cs="Times New Roman"/>
                <w:b w:val="0"/>
                <w:bCs w:val="0"/>
                <w:kern w:val="0"/>
                <w:sz w:val="21"/>
                <w:szCs w:val="21"/>
                <w:lang w:val="en-US" w:eastAsia="zh-CN" w:bidi="ar-SA"/>
              </w:rPr>
              <w:t>7.负责公司日常法务工作，包括审核公司各类协议，制度等。</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006">
            <w:pPr>
              <w:keepLines/>
              <w:widowControl/>
              <w:textAlignment w:val="center"/>
              <w:rPr>
                <w:kern w:val="0"/>
                <w:szCs w:val="21"/>
              </w:rPr>
            </w:pPr>
            <w:r>
              <w:rPr>
                <w:kern w:val="0"/>
                <w:szCs w:val="21"/>
              </w:rPr>
              <w:t>1.法律相关专业，国内高等院校硕士研究生及以上学历、学位，或具有教育部认可的境外高等院校硕士研究生及以上学历、学位。</w:t>
            </w:r>
          </w:p>
          <w:p w14:paraId="52D6523C">
            <w:pPr>
              <w:keepLines/>
              <w:widowControl/>
              <w:textAlignment w:val="center"/>
              <w:rPr>
                <w:kern w:val="0"/>
                <w:szCs w:val="21"/>
              </w:rPr>
            </w:pPr>
            <w:r>
              <w:rPr>
                <w:kern w:val="0"/>
                <w:szCs w:val="21"/>
              </w:rPr>
              <w:t>2.具有3年及以上知名律师事务所</w:t>
            </w:r>
            <w:r>
              <w:rPr>
                <w:rFonts w:hint="eastAsia"/>
                <w:kern w:val="0"/>
                <w:szCs w:val="21"/>
              </w:rPr>
              <w:t>律师工作</w:t>
            </w:r>
            <w:r>
              <w:rPr>
                <w:kern w:val="0"/>
                <w:szCs w:val="21"/>
              </w:rPr>
              <w:t>经历，专注于</w:t>
            </w:r>
            <w:r>
              <w:rPr>
                <w:rFonts w:hint="eastAsia"/>
                <w:kern w:val="0"/>
                <w:szCs w:val="21"/>
              </w:rPr>
              <w:t>股权投资、债权投资、基金等业务方向</w:t>
            </w:r>
            <w:r>
              <w:rPr>
                <w:kern w:val="0"/>
                <w:szCs w:val="21"/>
              </w:rPr>
              <w:t>，熟练掌握相关工作技能</w:t>
            </w:r>
            <w:r>
              <w:rPr>
                <w:rFonts w:hint="eastAsia"/>
                <w:kern w:val="0"/>
                <w:szCs w:val="21"/>
              </w:rPr>
              <w:t>，</w:t>
            </w:r>
            <w:r>
              <w:rPr>
                <w:kern w:val="0"/>
                <w:szCs w:val="21"/>
              </w:rPr>
              <w:t>有</w:t>
            </w:r>
            <w:r>
              <w:rPr>
                <w:rFonts w:hint="eastAsia"/>
                <w:kern w:val="0"/>
                <w:szCs w:val="21"/>
              </w:rPr>
              <w:t>至少一个</w:t>
            </w:r>
            <w:r>
              <w:rPr>
                <w:kern w:val="0"/>
                <w:szCs w:val="21"/>
              </w:rPr>
              <w:t>成功的项目经验。</w:t>
            </w:r>
          </w:p>
          <w:p w14:paraId="45FBEC58">
            <w:pPr>
              <w:keepLines/>
              <w:widowControl/>
              <w:textAlignment w:val="center"/>
              <w:rPr>
                <w:kern w:val="0"/>
                <w:szCs w:val="21"/>
              </w:rPr>
            </w:pPr>
            <w:r>
              <w:rPr>
                <w:kern w:val="0"/>
                <w:szCs w:val="21"/>
              </w:rPr>
              <w:t>3.</w:t>
            </w:r>
            <w:r>
              <w:rPr>
                <w:rFonts w:hint="eastAsia"/>
                <w:kern w:val="0"/>
                <w:szCs w:val="21"/>
                <w:lang w:val="en-US" w:eastAsia="zh-CN"/>
              </w:rPr>
              <w:t>熟悉</w:t>
            </w:r>
            <w:r>
              <w:rPr>
                <w:kern w:val="0"/>
                <w:szCs w:val="21"/>
              </w:rPr>
              <w:t>金融、证券、</w:t>
            </w:r>
            <w:r>
              <w:rPr>
                <w:rFonts w:hint="eastAsia"/>
                <w:kern w:val="0"/>
                <w:szCs w:val="21"/>
              </w:rPr>
              <w:t>基金、投资</w:t>
            </w:r>
            <w:r>
              <w:rPr>
                <w:kern w:val="0"/>
                <w:szCs w:val="21"/>
              </w:rPr>
              <w:t>等领域的法律法规和政策，具备扎实的法律功底和较强的法律研究能力；能够独立完成法律尽职调查、法律文件起草和审核等工作。</w:t>
            </w:r>
          </w:p>
          <w:p w14:paraId="3EB53B96">
            <w:pPr>
              <w:keepLines/>
              <w:widowControl/>
              <w:textAlignment w:val="center"/>
              <w:rPr>
                <w:kern w:val="0"/>
                <w:szCs w:val="21"/>
              </w:rPr>
            </w:pPr>
            <w:r>
              <w:rPr>
                <w:kern w:val="0"/>
                <w:szCs w:val="21"/>
              </w:rPr>
              <w:t>4.具有较强的责任心和团队精神，能承担较大的工作压力；具有较强的沟通协调能力，文字功底优秀。</w:t>
            </w:r>
          </w:p>
          <w:p w14:paraId="7209DD50">
            <w:pPr>
              <w:keepLines/>
              <w:widowControl/>
              <w:textAlignment w:val="center"/>
              <w:rPr>
                <w:kern w:val="0"/>
                <w:szCs w:val="21"/>
              </w:rPr>
            </w:pPr>
            <w:r>
              <w:rPr>
                <w:kern w:val="0"/>
                <w:szCs w:val="21"/>
              </w:rPr>
              <w:t>5.具备公司律师或法律职业资格证书。具备CPA、基金从业资格证书、证券从业资格证书</w:t>
            </w:r>
            <w:r>
              <w:rPr>
                <w:rFonts w:hint="eastAsia"/>
                <w:kern w:val="0"/>
                <w:szCs w:val="21"/>
              </w:rPr>
              <w:t>、企业合规证书</w:t>
            </w:r>
            <w:r>
              <w:rPr>
                <w:kern w:val="0"/>
                <w:szCs w:val="21"/>
              </w:rPr>
              <w:t>等相关证书优先。</w:t>
            </w:r>
          </w:p>
          <w:p w14:paraId="7A611C45">
            <w:pPr>
              <w:keepLines/>
              <w:widowControl/>
              <w:textAlignment w:val="center"/>
              <w:rPr>
                <w:rStyle w:val="27"/>
                <w:rFonts w:hint="default" w:ascii="Times New Roman Regular" w:hAnsi="Times New Roman Regular" w:cs="Times New Roman Regular"/>
                <w:color w:val="auto"/>
                <w:sz w:val="21"/>
                <w:szCs w:val="21"/>
              </w:rPr>
            </w:pPr>
            <w:r>
              <w:rPr>
                <w:kern w:val="0"/>
                <w:szCs w:val="21"/>
              </w:rPr>
              <w:t>6.年龄原则上不超过4</w:t>
            </w:r>
            <w:r>
              <w:rPr>
                <w:rFonts w:hint="eastAsia"/>
                <w:kern w:val="0"/>
                <w:szCs w:val="21"/>
                <w:lang w:val="en-US" w:eastAsia="zh-CN"/>
              </w:rPr>
              <w:t>5</w:t>
            </w:r>
            <w:r>
              <w:rPr>
                <w:kern w:val="0"/>
                <w:szCs w:val="21"/>
              </w:rPr>
              <w:t>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2381">
            <w:pPr>
              <w:keepLines/>
              <w:widowControl/>
              <w:jc w:val="center"/>
              <w:textAlignment w:val="center"/>
              <w:rPr>
                <w:szCs w:val="21"/>
              </w:rPr>
            </w:pPr>
          </w:p>
        </w:tc>
      </w:tr>
      <w:tr w14:paraId="6039D21D">
        <w:tblPrEx>
          <w:tblCellMar>
            <w:top w:w="0" w:type="dxa"/>
            <w:left w:w="108" w:type="dxa"/>
            <w:bottom w:w="0" w:type="dxa"/>
            <w:right w:w="108" w:type="dxa"/>
          </w:tblCellMar>
        </w:tblPrEx>
        <w:trPr>
          <w:trHeight w:val="2032"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14C">
            <w:pPr>
              <w:keepLines/>
              <w:widowControl/>
              <w:jc w:val="center"/>
              <w:textAlignment w:val="center"/>
              <w:rPr>
                <w:kern w:val="0"/>
                <w:szCs w:val="21"/>
              </w:rPr>
            </w:pPr>
            <w:r>
              <w:rPr>
                <w:rFonts w:hint="eastAsia"/>
                <w:kern w:val="0"/>
                <w:szCs w:val="21"/>
              </w:rPr>
              <w:t>风控合规部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CB7E">
            <w:pPr>
              <w:keepLines/>
              <w:widowControl/>
              <w:jc w:val="center"/>
              <w:textAlignment w:val="center"/>
              <w:rPr>
                <w:rFonts w:hint="eastAsia"/>
                <w:kern w:val="0"/>
                <w:szCs w:val="21"/>
                <w:lang w:val="en-US" w:eastAsia="zh-CN"/>
              </w:rPr>
            </w:pPr>
            <w:r>
              <w:rPr>
                <w:rFonts w:hint="eastAsia"/>
                <w:kern w:val="0"/>
                <w:szCs w:val="21"/>
              </w:rPr>
              <w:t>业务律师</w:t>
            </w:r>
            <w:r>
              <w:rPr>
                <w:rFonts w:hint="eastAsia"/>
                <w:kern w:val="0"/>
                <w:szCs w:val="21"/>
                <w:lang w:val="en-US" w:eastAsia="zh-CN"/>
              </w:rPr>
              <w:t>经理/主管</w:t>
            </w:r>
          </w:p>
          <w:p w14:paraId="4BCCD1B0">
            <w:pPr>
              <w:keepLines/>
              <w:widowControl/>
              <w:jc w:val="center"/>
              <w:textAlignment w:val="center"/>
              <w:rPr>
                <w:kern w:val="0"/>
                <w:szCs w:val="21"/>
              </w:rPr>
            </w:pPr>
            <w:r>
              <w:rPr>
                <w:rFonts w:hint="eastAsia"/>
                <w:kern w:val="0"/>
                <w:szCs w:val="21"/>
              </w:rPr>
              <w:t>（并购重组</w:t>
            </w:r>
            <w:r>
              <w:rPr>
                <w:rFonts w:hint="eastAsia"/>
                <w:kern w:val="0"/>
                <w:szCs w:val="21"/>
                <w:lang w:val="en-US" w:eastAsia="zh-CN"/>
              </w:rPr>
              <w:t>与</w:t>
            </w:r>
            <w:r>
              <w:rPr>
                <w:rFonts w:hint="eastAsia"/>
                <w:kern w:val="0"/>
                <w:szCs w:val="21"/>
              </w:rPr>
              <w:t>投行方向）</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D0BA">
            <w:pPr>
              <w:keepLines/>
              <w:widowControl/>
              <w:jc w:val="center"/>
              <w:textAlignment w:val="center"/>
              <w:rPr>
                <w:rFonts w:hint="eastAsia" w:eastAsia="宋体"/>
                <w:kern w:val="0"/>
                <w:szCs w:val="21"/>
                <w:lang w:eastAsia="zh-CN"/>
              </w:rPr>
            </w:pPr>
            <w:r>
              <w:rPr>
                <w:rFonts w:hint="eastAsia" w:eastAsia="宋体"/>
                <w:kern w:val="0"/>
                <w:szCs w:val="21"/>
                <w:lang w:eastAsia="zh-CN"/>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EA91">
            <w:pPr>
              <w:keepLines/>
              <w:widowControl/>
              <w:textAlignment w:val="center"/>
              <w:rPr>
                <w:rFonts w:hint="eastAsia" w:eastAsia="宋体"/>
                <w:kern w:val="0"/>
                <w:szCs w:val="21"/>
                <w:lang w:eastAsia="zh-CN"/>
              </w:rPr>
            </w:pPr>
            <w:r>
              <w:rPr>
                <w:rFonts w:hint="eastAsia" w:eastAsia="宋体"/>
                <w:kern w:val="0"/>
                <w:szCs w:val="21"/>
                <w:lang w:val="en-US" w:eastAsia="zh-CN"/>
              </w:rPr>
              <w:t>1.对</w:t>
            </w:r>
            <w:r>
              <w:rPr>
                <w:rFonts w:hint="eastAsia" w:eastAsia="宋体"/>
                <w:kern w:val="0"/>
                <w:szCs w:val="21"/>
                <w:lang w:eastAsia="zh-CN"/>
              </w:rPr>
              <w:t>上市公司/非上市公司并购重组项目</w:t>
            </w:r>
            <w:r>
              <w:rPr>
                <w:rFonts w:hint="eastAsia" w:eastAsia="宋体"/>
                <w:kern w:val="0"/>
                <w:szCs w:val="21"/>
                <w:lang w:val="en-US" w:eastAsia="zh-CN"/>
              </w:rPr>
              <w:t>进行全面</w:t>
            </w:r>
            <w:r>
              <w:rPr>
                <w:rFonts w:hint="eastAsia" w:eastAsia="宋体"/>
                <w:kern w:val="0"/>
                <w:szCs w:val="21"/>
                <w:lang w:eastAsia="zh-CN"/>
              </w:rPr>
              <w:t>法律尽职调查，系统识别标的公司股权结构、重大合同、知识产权、劳动人事等领域的法律风险，出具法律风险评估报告。</w:t>
            </w:r>
          </w:p>
          <w:p w14:paraId="53508CCC">
            <w:pPr>
              <w:keepLines/>
              <w:widowControl/>
              <w:textAlignment w:val="center"/>
              <w:rPr>
                <w:rFonts w:hint="eastAsia" w:eastAsia="宋体"/>
                <w:kern w:val="0"/>
                <w:szCs w:val="21"/>
                <w:lang w:eastAsia="zh-CN"/>
              </w:rPr>
            </w:pPr>
            <w:r>
              <w:rPr>
                <w:rFonts w:hint="eastAsia" w:eastAsia="宋体"/>
                <w:kern w:val="0"/>
                <w:szCs w:val="21"/>
                <w:lang w:val="en-US" w:eastAsia="zh-CN"/>
              </w:rPr>
              <w:t>2.</w:t>
            </w:r>
            <w:r>
              <w:rPr>
                <w:rFonts w:hint="eastAsia" w:eastAsia="宋体"/>
                <w:kern w:val="0"/>
                <w:szCs w:val="21"/>
                <w:lang w:eastAsia="zh-CN"/>
              </w:rPr>
              <w:t>参与设计并购交易架构，结合反垄断、税务筹划、跨境合规等要素，提供符合商业目标的法律解决方案。</w:t>
            </w:r>
          </w:p>
          <w:p w14:paraId="2B33176A">
            <w:pPr>
              <w:keepLines/>
              <w:widowControl/>
              <w:textAlignment w:val="center"/>
              <w:rPr>
                <w:rFonts w:hint="eastAsia" w:eastAsia="宋体"/>
                <w:kern w:val="0"/>
                <w:szCs w:val="21"/>
                <w:lang w:eastAsia="zh-CN"/>
              </w:rPr>
            </w:pPr>
            <w:r>
              <w:rPr>
                <w:rFonts w:hint="eastAsia" w:eastAsia="宋体"/>
                <w:kern w:val="0"/>
                <w:szCs w:val="21"/>
                <w:lang w:val="en-US" w:eastAsia="zh-CN"/>
              </w:rPr>
              <w:t>3.</w:t>
            </w:r>
            <w:r>
              <w:rPr>
                <w:rFonts w:hint="eastAsia" w:eastAsia="宋体"/>
                <w:kern w:val="0"/>
                <w:szCs w:val="21"/>
                <w:lang w:eastAsia="zh-CN"/>
              </w:rPr>
              <w:t>负责起草、审核并购协议、股东协议、重组方案等全套法律文件，确保交易条款的合法性与商业可行性。</w:t>
            </w:r>
          </w:p>
          <w:p w14:paraId="715096B6">
            <w:pPr>
              <w:keepLines/>
              <w:widowControl/>
              <w:textAlignment w:val="center"/>
              <w:rPr>
                <w:rFonts w:hint="eastAsia" w:eastAsia="宋体"/>
                <w:kern w:val="0"/>
                <w:szCs w:val="21"/>
                <w:lang w:eastAsia="zh-CN"/>
              </w:rPr>
            </w:pPr>
            <w:r>
              <w:rPr>
                <w:rFonts w:hint="eastAsia" w:eastAsia="宋体"/>
                <w:kern w:val="0"/>
                <w:szCs w:val="21"/>
                <w:lang w:val="en-US" w:eastAsia="zh-CN"/>
              </w:rPr>
              <w:t>4.</w:t>
            </w:r>
            <w:r>
              <w:rPr>
                <w:rFonts w:hint="eastAsia" w:eastAsia="宋体"/>
                <w:kern w:val="0"/>
                <w:szCs w:val="21"/>
                <w:lang w:eastAsia="zh-CN"/>
              </w:rPr>
              <w:t>跟踪研究并购重组领域最新法规动态（包括证券监管、国资交易、外资准入等），建立法律政策应对机制。</w:t>
            </w:r>
          </w:p>
          <w:p w14:paraId="39C1473B">
            <w:pPr>
              <w:keepLines/>
              <w:widowControl/>
              <w:textAlignment w:val="center"/>
              <w:rPr>
                <w:rFonts w:hint="eastAsia" w:eastAsia="宋体"/>
                <w:kern w:val="0"/>
                <w:szCs w:val="21"/>
                <w:lang w:eastAsia="zh-CN"/>
              </w:rPr>
            </w:pPr>
            <w:r>
              <w:rPr>
                <w:rFonts w:hint="eastAsia" w:eastAsia="宋体"/>
                <w:kern w:val="0"/>
                <w:szCs w:val="21"/>
                <w:lang w:val="en-US" w:eastAsia="zh-CN"/>
              </w:rPr>
              <w:t>5.</w:t>
            </w:r>
            <w:r>
              <w:rPr>
                <w:rFonts w:hint="eastAsia" w:eastAsia="宋体"/>
                <w:kern w:val="0"/>
                <w:szCs w:val="21"/>
                <w:lang w:eastAsia="zh-CN"/>
              </w:rPr>
              <w:t>与投资标的、</w:t>
            </w:r>
            <w:r>
              <w:rPr>
                <w:rFonts w:hint="eastAsia" w:eastAsia="宋体"/>
                <w:kern w:val="0"/>
                <w:szCs w:val="21"/>
                <w:lang w:val="en-US" w:eastAsia="zh-CN"/>
              </w:rPr>
              <w:t>中介机构</w:t>
            </w:r>
            <w:r>
              <w:rPr>
                <w:rFonts w:hint="eastAsia" w:eastAsia="宋体"/>
                <w:kern w:val="0"/>
                <w:szCs w:val="21"/>
                <w:lang w:eastAsia="zh-CN"/>
              </w:rPr>
              <w:t>等相关方保持密切沟通与协作，协调各方工作，推动投资项目顺利进行，及时解决项目中出现的法律问题。协同中介组织，参与并购融资方案设计及交割执行。</w:t>
            </w:r>
          </w:p>
          <w:p w14:paraId="00841183">
            <w:pPr>
              <w:keepLines/>
              <w:widowControl/>
              <w:textAlignment w:val="center"/>
              <w:rPr>
                <w:rFonts w:hint="eastAsia" w:eastAsia="宋体"/>
                <w:kern w:val="0"/>
                <w:szCs w:val="21"/>
                <w:lang w:eastAsia="zh-CN"/>
              </w:rPr>
            </w:pPr>
            <w:r>
              <w:rPr>
                <w:rFonts w:hint="eastAsia" w:eastAsia="宋体"/>
                <w:kern w:val="0"/>
                <w:szCs w:val="21"/>
                <w:lang w:val="en-US" w:eastAsia="zh-CN"/>
              </w:rPr>
              <w:t>6.</w:t>
            </w:r>
            <w:r>
              <w:rPr>
                <w:rFonts w:hint="eastAsia" w:eastAsia="宋体"/>
                <w:kern w:val="0"/>
                <w:szCs w:val="21"/>
                <w:lang w:eastAsia="zh-CN"/>
              </w:rPr>
              <w:t>为并购后整合提供法律支持，包括资产剥离、业务重组、对赌协议履行等专项法律服务。</w:t>
            </w:r>
          </w:p>
          <w:p w14:paraId="66A9BCED">
            <w:pPr>
              <w:keepLines/>
              <w:widowControl/>
              <w:textAlignment w:val="center"/>
              <w:rPr>
                <w:rFonts w:hint="eastAsia" w:eastAsia="宋体"/>
                <w:kern w:val="0"/>
                <w:szCs w:val="21"/>
                <w:lang w:eastAsia="zh-CN"/>
              </w:rPr>
            </w:pPr>
            <w:r>
              <w:rPr>
                <w:rFonts w:hint="eastAsia" w:eastAsia="宋体"/>
                <w:kern w:val="0"/>
                <w:szCs w:val="21"/>
                <w:lang w:val="en-US" w:eastAsia="zh-CN"/>
              </w:rPr>
              <w:t>7.</w:t>
            </w:r>
            <w:r>
              <w:rPr>
                <w:rFonts w:hint="eastAsia" w:eastAsia="宋体"/>
                <w:kern w:val="0"/>
                <w:szCs w:val="21"/>
                <w:lang w:eastAsia="zh-CN"/>
              </w:rPr>
              <w:t>处理并购交易中的争议解决事项，参与仲裁/诉讼案件的法律论证。</w:t>
            </w:r>
          </w:p>
          <w:p w14:paraId="72EF658A">
            <w:pPr>
              <w:keepLines/>
              <w:widowControl/>
              <w:textAlignment w:val="center"/>
              <w:rPr>
                <w:rFonts w:hint="default" w:eastAsia="宋体"/>
                <w:kern w:val="0"/>
                <w:szCs w:val="21"/>
                <w:lang w:val="en-US" w:eastAsia="zh-CN"/>
              </w:rPr>
            </w:pPr>
            <w:r>
              <w:rPr>
                <w:rFonts w:hint="eastAsia" w:eastAsia="宋体"/>
                <w:kern w:val="0"/>
                <w:szCs w:val="21"/>
                <w:lang w:val="en-US" w:eastAsia="zh-CN"/>
              </w:rPr>
              <w:t>8.</w:t>
            </w:r>
            <w:r>
              <w:rPr>
                <w:rFonts w:hint="eastAsia"/>
                <w:kern w:val="0"/>
                <w:szCs w:val="21"/>
                <w:lang w:val="en-US" w:eastAsia="zh-CN"/>
              </w:rPr>
              <w:t>负责</w:t>
            </w:r>
            <w:r>
              <w:rPr>
                <w:rFonts w:hint="eastAsia" w:eastAsia="宋体"/>
                <w:kern w:val="0"/>
                <w:szCs w:val="21"/>
                <w:lang w:val="en-US" w:eastAsia="zh-CN"/>
              </w:rPr>
              <w:t>公司日常法务工作，包括审核公司各类协议，制度等</w:t>
            </w:r>
            <w:r>
              <w:rPr>
                <w:rFonts w:hint="eastAsia"/>
                <w:kern w:val="0"/>
                <w:szCs w:val="21"/>
                <w:lang w:val="en-US" w:eastAsia="zh-CN"/>
              </w:rPr>
              <w:t>。</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0137">
            <w:pPr>
              <w:keepLines/>
              <w:widowControl/>
              <w:textAlignment w:val="center"/>
              <w:rPr>
                <w:rFonts w:hint="eastAsia"/>
                <w:kern w:val="0"/>
                <w:szCs w:val="21"/>
              </w:rPr>
            </w:pPr>
            <w:r>
              <w:rPr>
                <w:rFonts w:hint="eastAsia"/>
                <w:kern w:val="0"/>
                <w:szCs w:val="21"/>
                <w:lang w:val="en-US" w:eastAsia="zh-CN"/>
              </w:rPr>
              <w:t>1.</w:t>
            </w:r>
            <w:r>
              <w:rPr>
                <w:kern w:val="0"/>
                <w:szCs w:val="21"/>
              </w:rPr>
              <w:t>法律相关专业，国内高等院校硕士研究生及以上学历、学位，或具有教育部认可的境外高等院校硕士研究生及以上学历、学位。</w:t>
            </w:r>
          </w:p>
          <w:p w14:paraId="7EE0327B">
            <w:pPr>
              <w:keepLines/>
              <w:widowControl/>
              <w:textAlignment w:val="center"/>
              <w:rPr>
                <w:rFonts w:hint="eastAsia"/>
                <w:kern w:val="0"/>
                <w:szCs w:val="21"/>
              </w:rPr>
            </w:pPr>
            <w:r>
              <w:rPr>
                <w:rFonts w:hint="eastAsia"/>
                <w:kern w:val="0"/>
                <w:szCs w:val="21"/>
                <w:lang w:val="en-US" w:eastAsia="zh-CN"/>
              </w:rPr>
              <w:t>2.</w:t>
            </w:r>
            <w:r>
              <w:rPr>
                <w:kern w:val="0"/>
                <w:szCs w:val="21"/>
              </w:rPr>
              <w:t>具有3年及以上知名律师事务所</w:t>
            </w:r>
            <w:r>
              <w:rPr>
                <w:rFonts w:hint="eastAsia"/>
                <w:kern w:val="0"/>
                <w:szCs w:val="21"/>
              </w:rPr>
              <w:t>律师工作</w:t>
            </w:r>
            <w:r>
              <w:rPr>
                <w:kern w:val="0"/>
                <w:szCs w:val="21"/>
              </w:rPr>
              <w:t>经历，专注于</w:t>
            </w:r>
            <w:r>
              <w:rPr>
                <w:rFonts w:hint="eastAsia"/>
                <w:kern w:val="0"/>
                <w:szCs w:val="21"/>
                <w:lang w:val="en-US" w:eastAsia="zh-CN"/>
              </w:rPr>
              <w:t>并购重组、投行</w:t>
            </w:r>
            <w:r>
              <w:rPr>
                <w:rFonts w:hint="eastAsia"/>
                <w:kern w:val="0"/>
                <w:szCs w:val="21"/>
              </w:rPr>
              <w:t>等业务方向</w:t>
            </w:r>
            <w:r>
              <w:rPr>
                <w:rFonts w:hint="eastAsia"/>
                <w:kern w:val="0"/>
                <w:szCs w:val="21"/>
                <w:lang w:eastAsia="zh-CN"/>
              </w:rPr>
              <w:t>，熟练掌握相关工作技能，有至少一个成功的项目经验。</w:t>
            </w:r>
          </w:p>
          <w:p w14:paraId="5828CD09">
            <w:pPr>
              <w:keepLines/>
              <w:widowControl/>
              <w:textAlignment w:val="center"/>
              <w:rPr>
                <w:kern w:val="0"/>
                <w:szCs w:val="21"/>
              </w:rPr>
            </w:pPr>
            <w:r>
              <w:rPr>
                <w:rFonts w:hint="eastAsia"/>
                <w:kern w:val="0"/>
                <w:szCs w:val="21"/>
                <w:lang w:val="en-US" w:eastAsia="zh-CN"/>
              </w:rPr>
              <w:t>3.熟悉并购重组、投行</w:t>
            </w:r>
            <w:r>
              <w:rPr>
                <w:kern w:val="0"/>
                <w:szCs w:val="21"/>
              </w:rPr>
              <w:t>等领域的法律法规和政策，具备扎实的法律功底和较强的法律研究能力；能够独立完成法律尽职调查、法律文件起草和审核等工作。</w:t>
            </w:r>
          </w:p>
          <w:p w14:paraId="098C6FBA">
            <w:pPr>
              <w:keepLines/>
              <w:widowControl/>
              <w:textAlignment w:val="center"/>
              <w:rPr>
                <w:rFonts w:hint="eastAsia"/>
                <w:kern w:val="0"/>
                <w:szCs w:val="21"/>
              </w:rPr>
            </w:pPr>
            <w:r>
              <w:rPr>
                <w:rFonts w:hint="eastAsia"/>
                <w:kern w:val="0"/>
                <w:szCs w:val="21"/>
              </w:rPr>
              <w:t>4.具有较强的责任心和团队精神，能承担较大的工作压力；具有较强的沟通协调能力，文字功底优秀。</w:t>
            </w:r>
          </w:p>
          <w:p w14:paraId="6BA096E8">
            <w:pPr>
              <w:keepLines/>
              <w:widowControl/>
              <w:textAlignment w:val="center"/>
              <w:rPr>
                <w:rFonts w:hint="eastAsia"/>
                <w:kern w:val="0"/>
                <w:szCs w:val="21"/>
              </w:rPr>
            </w:pPr>
            <w:r>
              <w:rPr>
                <w:rFonts w:hint="eastAsia"/>
                <w:kern w:val="0"/>
                <w:szCs w:val="21"/>
              </w:rPr>
              <w:t>5.具备公司律师或法律职业资格证书。具备CPA、基金从业资格证书、证券从业资格证书、企业合规证书等相关证书优先。</w:t>
            </w:r>
          </w:p>
          <w:p w14:paraId="7A9CEB73">
            <w:pPr>
              <w:keepLines/>
              <w:widowControl/>
              <w:textAlignment w:val="center"/>
              <w:rPr>
                <w:kern w:val="0"/>
                <w:szCs w:val="21"/>
              </w:rPr>
            </w:pPr>
            <w:r>
              <w:rPr>
                <w:rFonts w:hint="eastAsia"/>
                <w:kern w:val="0"/>
                <w:szCs w:val="21"/>
              </w:rPr>
              <w:t>6.年龄原则上不超过40岁。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2400">
            <w:pPr>
              <w:keepLines/>
              <w:widowControl/>
              <w:jc w:val="center"/>
              <w:textAlignment w:val="center"/>
              <w:rPr>
                <w:szCs w:val="21"/>
              </w:rPr>
            </w:pPr>
          </w:p>
        </w:tc>
      </w:tr>
      <w:tr w14:paraId="54B4EB38">
        <w:tblPrEx>
          <w:tblCellMar>
            <w:top w:w="0" w:type="dxa"/>
            <w:left w:w="108" w:type="dxa"/>
            <w:bottom w:w="0" w:type="dxa"/>
            <w:right w:w="108" w:type="dxa"/>
          </w:tblCellMar>
        </w:tblPrEx>
        <w:trPr>
          <w:trHeight w:val="2032"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743E">
            <w:pPr>
              <w:keepLines/>
              <w:widowControl/>
              <w:jc w:val="center"/>
              <w:textAlignment w:val="center"/>
              <w:rPr>
                <w:kern w:val="0"/>
                <w:szCs w:val="21"/>
              </w:rPr>
            </w:pPr>
            <w:r>
              <w:rPr>
                <w:rFonts w:hint="eastAsia"/>
                <w:kern w:val="0"/>
                <w:szCs w:val="21"/>
              </w:rPr>
              <w:t>计划财务部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71B9">
            <w:pPr>
              <w:jc w:val="center"/>
              <w:rPr>
                <w:kern w:val="0"/>
                <w:szCs w:val="21"/>
              </w:rPr>
            </w:pPr>
            <w:r>
              <w:rPr>
                <w:rFonts w:hint="eastAsia"/>
                <w:kern w:val="0"/>
                <w:szCs w:val="21"/>
              </w:rPr>
              <w:t>财务经理（</w:t>
            </w:r>
            <w:r>
              <w:rPr>
                <w:rFonts w:hint="eastAsia"/>
                <w:kern w:val="0"/>
                <w:szCs w:val="21"/>
                <w:lang w:eastAsia="zh"/>
              </w:rPr>
              <w:t>最高</w:t>
            </w:r>
            <w:r>
              <w:rPr>
                <w:rFonts w:hint="eastAsia"/>
                <w:kern w:val="0"/>
                <w:szCs w:val="21"/>
              </w:rPr>
              <w:t>可聘至业务</w:t>
            </w:r>
            <w:r>
              <w:rPr>
                <w:kern w:val="0"/>
                <w:szCs w:val="21"/>
              </w:rPr>
              <w:t>总监</w:t>
            </w:r>
            <w:r>
              <w:rPr>
                <w:rFonts w:hint="eastAsia"/>
                <w:kern w:val="0"/>
                <w:szCs w:val="21"/>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A211">
            <w:pPr>
              <w:keepLines/>
              <w:widowControl/>
              <w:jc w:val="center"/>
              <w:textAlignment w:val="center"/>
              <w:rPr>
                <w:kern w:val="0"/>
                <w:szCs w:val="21"/>
              </w:rPr>
            </w:pPr>
            <w:r>
              <w:rPr>
                <w:rFonts w:hint="eastAsia"/>
                <w:kern w:val="0"/>
                <w:szCs w:val="21"/>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5A8B">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1.负责对重大投资项目进行财税风险评估，参与公司重要事项的分析和决策，对复杂交易事项提出财税处理建议，为对外投资等事项提供财税风险分析和决策依据。</w:t>
            </w:r>
          </w:p>
          <w:p w14:paraId="64513D57">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2.对投资项目相关协议进行财务及税务风险审核。</w:t>
            </w:r>
          </w:p>
          <w:p w14:paraId="3D593F51">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3.参与重大投资、并购项目财务尽职调查，对公司重大经济行为提供财务专业支持。</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C897">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1.会计、财务管理、金融、经济等相关专业，国内高等院校本科及以上学历、学位，或具有教育部认可的境外高等院校本科及以上学历、学位。</w:t>
            </w:r>
          </w:p>
          <w:p w14:paraId="133620D1">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2.具备5年以上财务领域相关工作经验，其中3年以上财务尽职调查、资产评估、资产估值、投资业务财务支持相关工作经验，具备以下至少一项工作经历：</w:t>
            </w:r>
          </w:p>
          <w:p w14:paraId="1E95BCDB">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（1）会计师事务所工作经历：参与财务尽调、资产评估、项目估值、股权投资基金审计等审计或者咨询项目，具有四大会计师事务所从业经历者优先；</w:t>
            </w:r>
          </w:p>
          <w:p w14:paraId="717AE99C">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（2）金融机构工作经历：在金融机构从事投资标的财务尽调、资产估值核算等工作；</w:t>
            </w:r>
          </w:p>
          <w:p w14:paraId="1360ED87">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（3）私募股权基金工作经历：标的公司财务尽调、基金核算、投资架构设计等</w:t>
            </w:r>
            <w:r>
              <w:rPr>
                <w:rStyle w:val="27"/>
                <w:rFonts w:hint="eastAsia" w:ascii="Times New Roman Regular" w:hAnsi="Times New Roman Regular" w:cs="Times New Roman Regular"/>
                <w:color w:val="auto"/>
                <w:sz w:val="21"/>
                <w:szCs w:val="21"/>
                <w:lang w:eastAsia="zh-CN"/>
              </w:rPr>
              <w:t>；</w:t>
            </w:r>
          </w:p>
          <w:p w14:paraId="0884FE3B">
            <w:pPr>
              <w:keepLines/>
              <w:widowControl/>
              <w:textAlignment w:val="center"/>
            </w:pPr>
            <w:r>
              <w:rPr>
                <w:rFonts w:hint="eastAsia"/>
              </w:rPr>
              <w:t>（4）在其他类型机构或者企业从事</w:t>
            </w:r>
            <w:r>
              <w:rPr>
                <w:rStyle w:val="27"/>
                <w:rFonts w:hint="default" w:ascii="Times New Roman Regular" w:hAnsi="Times New Roman Regular" w:cs="Times New Roman Regular"/>
                <w:color w:val="auto"/>
                <w:sz w:val="21"/>
                <w:szCs w:val="21"/>
              </w:rPr>
              <w:t>财务尽调、资产评估、资产估值、投资业务财务支持相关工作经历。</w:t>
            </w:r>
          </w:p>
          <w:p w14:paraId="7119DB06">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3.熟悉会计法规、税法以及相关规范和标准，全面掌握财务管理知识，熟悉国内外财务尽调流程、资产估值方法论、项目投资财税风险评估、金融工具估值逻辑及会计准则应用。</w:t>
            </w:r>
          </w:p>
          <w:p w14:paraId="07F45ADC">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4.逻辑性较强，有良好的语言表达及较强的沟通协调能力，有较强的工作执行力，对职责范围内工作能独当一面，注重工作时效性，具备独立分析和解决问题的能力，具有较强的抗压能力。</w:t>
            </w:r>
          </w:p>
          <w:p w14:paraId="444E7021">
            <w:pPr>
              <w:pStyle w:val="3"/>
              <w:ind w:firstLine="0" w:firstLineChars="0"/>
              <w:rPr>
                <w:rStyle w:val="27"/>
                <w:rFonts w:hint="default" w:ascii="Times New Roman Regular" w:hAnsi="Times New Roman Regular" w:cs="Times New Roman Regular"/>
                <w:b w:val="0"/>
                <w:bCs w:val="0"/>
                <w:color w:val="auto"/>
                <w:sz w:val="21"/>
                <w:szCs w:val="21"/>
              </w:rPr>
            </w:pPr>
            <w:r>
              <w:rPr>
                <w:rStyle w:val="27"/>
                <w:rFonts w:hint="default" w:ascii="Times New Roman Regular" w:hAnsi="Times New Roman Regular" w:cs="Times New Roman Regular"/>
                <w:b w:val="0"/>
                <w:bCs w:val="0"/>
                <w:color w:val="auto"/>
                <w:sz w:val="21"/>
                <w:szCs w:val="21"/>
              </w:rPr>
              <w:t>5.具备CPA或ACCA等证书，同时具有CFA证书者优先。</w:t>
            </w:r>
          </w:p>
          <w:p w14:paraId="10308366">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6.有较好的书面写作能力、熟练运用办公软件。</w:t>
            </w:r>
          </w:p>
          <w:p w14:paraId="302D98A0">
            <w:pPr>
              <w:keepLines/>
              <w:widowControl/>
              <w:textAlignment w:val="center"/>
            </w:pPr>
            <w:r>
              <w:rPr>
                <w:rStyle w:val="27"/>
                <w:rFonts w:hint="default" w:ascii="Times New Roman Regular" w:hAnsi="Times New Roman Regular" w:cs="Times New Roman Regular"/>
                <w:color w:val="auto"/>
                <w:sz w:val="21"/>
                <w:szCs w:val="21"/>
              </w:rPr>
              <w:t>7.年龄原则上不超过45岁。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1148">
            <w:pPr>
              <w:keepLines/>
              <w:widowControl/>
              <w:jc w:val="center"/>
              <w:textAlignment w:val="center"/>
              <w:rPr>
                <w:szCs w:val="21"/>
              </w:rPr>
            </w:pPr>
          </w:p>
        </w:tc>
      </w:tr>
      <w:tr w14:paraId="74D72F19">
        <w:tblPrEx>
          <w:tblCellMar>
            <w:top w:w="0" w:type="dxa"/>
            <w:left w:w="108" w:type="dxa"/>
            <w:bottom w:w="0" w:type="dxa"/>
            <w:right w:w="108" w:type="dxa"/>
          </w:tblCellMar>
        </w:tblPrEx>
        <w:trPr>
          <w:trHeight w:val="2282"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AB0C">
            <w:pPr>
              <w:keepLines/>
              <w:widowControl/>
              <w:jc w:val="center"/>
              <w:textAlignment w:val="center"/>
              <w:rPr>
                <w:kern w:val="0"/>
                <w:szCs w:val="21"/>
              </w:rPr>
            </w:pPr>
            <w:r>
              <w:rPr>
                <w:rFonts w:hint="eastAsia"/>
                <w:szCs w:val="21"/>
              </w:rPr>
              <w:t>党建人事部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ADD3">
            <w:pPr>
              <w:keepLines/>
              <w:widowControl/>
              <w:jc w:val="center"/>
              <w:textAlignment w:val="center"/>
              <w:rPr>
                <w:kern w:val="0"/>
                <w:szCs w:val="21"/>
              </w:rPr>
            </w:pPr>
            <w:r>
              <w:rPr>
                <w:rFonts w:hint="eastAsia"/>
                <w:kern w:val="0"/>
                <w:szCs w:val="21"/>
              </w:rPr>
              <w:t>薪酬绩效经理/总监</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2F8C">
            <w:pPr>
              <w:keepLines/>
              <w:widowControl/>
              <w:jc w:val="center"/>
              <w:textAlignment w:val="center"/>
              <w:rPr>
                <w:kern w:val="0"/>
                <w:szCs w:val="21"/>
              </w:rPr>
            </w:pPr>
            <w:r>
              <w:rPr>
                <w:rFonts w:hint="eastAsia"/>
                <w:kern w:val="0"/>
                <w:szCs w:val="21"/>
              </w:rPr>
              <w:t>1</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FB08">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1.负责集团及子公司薪酬绩效考核体系的建立与优化工作，按照市场化原则建立奖优罚劣的工作机制。</w:t>
            </w:r>
          </w:p>
          <w:p w14:paraId="64272ED9">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2.优化与完善集团及分子公司组织架构和岗位设置，推动各部门及分子公司定责、定编</w:t>
            </w:r>
            <w:r>
              <w:rPr>
                <w:rStyle w:val="27"/>
                <w:rFonts w:hint="eastAsia" w:ascii="Times New Roman Regular" w:hAnsi="Times New Roman Regular" w:cs="Times New Roman Regular"/>
                <w:color w:val="auto"/>
                <w:sz w:val="21"/>
                <w:szCs w:val="21"/>
                <w:lang w:eastAsia="zh-CN"/>
              </w:rPr>
              <w:t>、</w:t>
            </w:r>
            <w:r>
              <w:rPr>
                <w:rStyle w:val="27"/>
                <w:rFonts w:hint="eastAsia" w:ascii="Times New Roman Regular" w:hAnsi="Times New Roman Regular" w:cs="Times New Roman Regular"/>
                <w:color w:val="auto"/>
                <w:sz w:val="21"/>
                <w:szCs w:val="21"/>
                <w:lang w:val="en-US" w:eastAsia="zh-CN"/>
              </w:rPr>
              <w:t>定岗</w:t>
            </w:r>
            <w:r>
              <w:rPr>
                <w:rStyle w:val="27"/>
                <w:rFonts w:hint="default" w:ascii="Times New Roman Regular" w:hAnsi="Times New Roman Regular" w:cs="Times New Roman Regular"/>
                <w:color w:val="auto"/>
                <w:sz w:val="21"/>
                <w:szCs w:val="21"/>
              </w:rPr>
              <w:t>，和前中后台分类管理机制；建立权责清晰、分工合理、成本可控和分类分层的人力资源规划体系。</w:t>
            </w:r>
          </w:p>
          <w:p w14:paraId="6064C158">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3.</w:t>
            </w:r>
            <w:r>
              <w:rPr>
                <w:rStyle w:val="27"/>
                <w:rFonts w:hint="eastAsia" w:ascii="Times New Roman Regular" w:hAnsi="Times New Roman Regular" w:cs="Times New Roman Regular"/>
                <w:color w:val="auto"/>
                <w:sz w:val="21"/>
                <w:szCs w:val="21"/>
              </w:rPr>
              <w:t>推动集团实控的子公司（含金融企业、</w:t>
            </w:r>
            <w:r>
              <w:rPr>
                <w:rStyle w:val="27"/>
                <w:rFonts w:hint="default" w:ascii="Times New Roman Regular" w:hAnsi="Times New Roman Regular" w:cs="Times New Roman Regular"/>
                <w:color w:val="auto"/>
                <w:sz w:val="21"/>
                <w:szCs w:val="21"/>
              </w:rPr>
              <w:t>IT</w:t>
            </w:r>
            <w:r>
              <w:rPr>
                <w:rStyle w:val="27"/>
                <w:rFonts w:hint="eastAsia" w:ascii="Times New Roman Regular" w:hAnsi="Times New Roman Regular" w:cs="Times New Roman Regular"/>
                <w:color w:val="auto"/>
                <w:sz w:val="21"/>
                <w:szCs w:val="21"/>
              </w:rPr>
              <w:t>企业）建立市场化的人力资源管理体系。</w:t>
            </w:r>
          </w:p>
          <w:p w14:paraId="6E0382F0">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4.</w:t>
            </w:r>
            <w:r>
              <w:rPr>
                <w:rStyle w:val="27"/>
                <w:rFonts w:hint="eastAsia" w:ascii="Times New Roman Regular" w:hAnsi="Times New Roman Regular" w:cs="Times New Roman Regular"/>
                <w:color w:val="auto"/>
                <w:sz w:val="21"/>
                <w:szCs w:val="21"/>
              </w:rPr>
              <w:t>推动建立市场化</w:t>
            </w:r>
            <w:r>
              <w:rPr>
                <w:rStyle w:val="27"/>
                <w:rFonts w:hint="default" w:ascii="Times New Roman Regular" w:hAnsi="Times New Roman Regular" w:cs="Times New Roman Regular"/>
                <w:color w:val="auto"/>
                <w:sz w:val="21"/>
                <w:szCs w:val="21"/>
                <w:lang w:eastAsia="zh-CN"/>
              </w:rPr>
              <w:t>、</w:t>
            </w:r>
            <w:r>
              <w:rPr>
                <w:rStyle w:val="27"/>
                <w:rFonts w:hint="eastAsia" w:ascii="Times New Roman Regular" w:hAnsi="Times New Roman Regular" w:cs="Times New Roman Regular"/>
                <w:color w:val="auto"/>
                <w:sz w:val="21"/>
                <w:szCs w:val="21"/>
              </w:rPr>
              <w:t>专业化的</w:t>
            </w:r>
            <w:r>
              <w:rPr>
                <w:rStyle w:val="27"/>
                <w:rFonts w:hint="eastAsia" w:ascii="Times New Roman Regular" w:hAnsi="Times New Roman Regular" w:cs="Times New Roman Regular"/>
                <w:color w:val="auto"/>
                <w:sz w:val="21"/>
                <w:szCs w:val="21"/>
                <w:lang w:val="en-US" w:eastAsia="zh-CN"/>
              </w:rPr>
              <w:t>涵盖</w:t>
            </w:r>
            <w:r>
              <w:rPr>
                <w:rStyle w:val="27"/>
                <w:rFonts w:hint="eastAsia" w:ascii="Times New Roman Regular" w:hAnsi="Times New Roman Regular" w:cs="Times New Roman Regular"/>
                <w:color w:val="auto"/>
                <w:sz w:val="21"/>
                <w:szCs w:val="21"/>
              </w:rPr>
              <w:t>员工绩效指标分解、考核、反馈、应用的绩效管理体系。</w:t>
            </w:r>
          </w:p>
          <w:p w14:paraId="6A273714">
            <w:pPr>
              <w:keepLines/>
              <w:widowControl/>
              <w:textAlignment w:val="center"/>
              <w:rPr>
                <w:rStyle w:val="15"/>
                <w:rFonts w:hint="default" w:ascii="Times New Roman Regular" w:hAnsi="Times New Roman Regular" w:cs="Times New Roman Regular"/>
                <w:color w:val="auto"/>
                <w:sz w:val="21"/>
                <w:szCs w:val="21"/>
              </w:rPr>
            </w:pPr>
            <w:r>
              <w:rPr>
                <w:rStyle w:val="27"/>
                <w:rFonts w:hint="eastAsia" w:ascii="Times New Roman Regular" w:hAnsi="Times New Roman Regular" w:cs="Times New Roman Regular"/>
                <w:color w:val="auto"/>
                <w:sz w:val="21"/>
                <w:szCs w:val="21"/>
              </w:rPr>
              <w:t>5.结合国有企业的有关管理规定，按照奖优罚劣原则，建立市场化的薪酬</w:t>
            </w:r>
            <w:r>
              <w:rPr>
                <w:rStyle w:val="27"/>
                <w:rFonts w:hint="eastAsia" w:ascii="Times New Roman Regular" w:hAnsi="Times New Roman Regular" w:cs="Times New Roman Regular"/>
                <w:color w:val="auto"/>
                <w:sz w:val="21"/>
                <w:szCs w:val="21"/>
                <w:lang w:val="en-US" w:eastAsia="zh-CN"/>
              </w:rPr>
              <w:t>和</w:t>
            </w:r>
            <w:r>
              <w:rPr>
                <w:rStyle w:val="27"/>
                <w:rFonts w:hint="eastAsia" w:ascii="Times New Roman Regular" w:hAnsi="Times New Roman Regular" w:cs="Times New Roman Regular"/>
                <w:color w:val="auto"/>
                <w:sz w:val="21"/>
                <w:szCs w:val="21"/>
              </w:rPr>
              <w:t>职级体系，引导员工积极作为，充分激发</w:t>
            </w:r>
            <w:r>
              <w:rPr>
                <w:rStyle w:val="27"/>
                <w:rFonts w:hint="eastAsia" w:ascii="Times New Roman Regular" w:hAnsi="Times New Roman Regular" w:cs="Times New Roman Regular"/>
                <w:color w:val="auto"/>
                <w:sz w:val="21"/>
                <w:szCs w:val="21"/>
                <w:lang w:val="en-US" w:eastAsia="zh-CN"/>
              </w:rPr>
              <w:t>队伍</w:t>
            </w:r>
            <w:r>
              <w:rPr>
                <w:rStyle w:val="27"/>
                <w:rFonts w:hint="eastAsia" w:ascii="Times New Roman Regular" w:hAnsi="Times New Roman Regular" w:cs="Times New Roman Regular"/>
                <w:color w:val="auto"/>
                <w:sz w:val="21"/>
                <w:szCs w:val="21"/>
              </w:rPr>
              <w:t>活力。</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D84C">
            <w:pPr>
              <w:keepLines/>
              <w:widowControl/>
              <w:textAlignment w:val="center"/>
              <w:rPr>
                <w:rStyle w:val="27"/>
                <w:rFonts w:hint="default" w:ascii="Times New Roman Regular" w:hAnsi="Times New Roman Regular" w:cs="Times New Roman Regular"/>
                <w:color w:val="auto"/>
                <w:sz w:val="21"/>
                <w:szCs w:val="21"/>
              </w:rPr>
            </w:pPr>
            <w:r>
              <w:rPr>
                <w:rStyle w:val="27"/>
                <w:rFonts w:hint="default" w:ascii="Times New Roman Regular" w:hAnsi="Times New Roman Regular" w:cs="Times New Roman Regular"/>
                <w:color w:val="auto"/>
                <w:sz w:val="21"/>
                <w:szCs w:val="21"/>
              </w:rPr>
              <w:t>1.人力资源管理等相关专业，国内高等院校硕士研究生及以上学历、学位，或具有教育部认可的境外高等院校硕士研究生及以上学历、学位。</w:t>
            </w:r>
            <w:r>
              <w:rPr>
                <w:rStyle w:val="27"/>
                <w:rFonts w:hint="default" w:ascii="Times New Roman Regular" w:hAnsi="Times New Roman Regular" w:cs="Times New Roman Regular"/>
                <w:color w:val="auto"/>
                <w:sz w:val="21"/>
                <w:szCs w:val="21"/>
              </w:rPr>
              <w:br w:type="textWrapping"/>
            </w:r>
            <w:r>
              <w:rPr>
                <w:rStyle w:val="27"/>
                <w:rFonts w:hint="default" w:ascii="Times New Roman Regular" w:hAnsi="Times New Roman Regular" w:cs="Times New Roman Regular"/>
                <w:color w:val="auto"/>
                <w:sz w:val="21"/>
                <w:szCs w:val="21"/>
              </w:rPr>
              <w:t>2.具有5年以上在大型集团、上市公司、金融机构或投资机构人力资源相关从业经历，3年以上上述机构薪酬、绩效考核等岗位经历。</w:t>
            </w:r>
            <w:r>
              <w:rPr>
                <w:rStyle w:val="27"/>
                <w:rFonts w:hint="default" w:ascii="Times New Roman Regular" w:hAnsi="Times New Roman Regular" w:cs="Times New Roman Regular"/>
                <w:color w:val="auto"/>
                <w:sz w:val="21"/>
                <w:szCs w:val="21"/>
              </w:rPr>
              <w:br w:type="textWrapping"/>
            </w:r>
            <w:r>
              <w:rPr>
                <w:rStyle w:val="27"/>
                <w:rFonts w:hint="default" w:ascii="Times New Roman Regular" w:hAnsi="Times New Roman Regular" w:cs="Times New Roman Regular"/>
                <w:color w:val="auto"/>
                <w:sz w:val="21"/>
                <w:szCs w:val="21"/>
              </w:rPr>
              <w:t>3.熟练掌握人力资源管理相关知识，熟悉国家相关政策、法律法规。具备法律职业资格证书，中级及以上职称，高级人力资源管理师等证书者优先。</w:t>
            </w:r>
            <w:r>
              <w:rPr>
                <w:rStyle w:val="27"/>
                <w:rFonts w:hint="default" w:ascii="Times New Roman Regular" w:hAnsi="Times New Roman Regular" w:cs="Times New Roman Regular"/>
                <w:color w:val="auto"/>
                <w:sz w:val="21"/>
                <w:szCs w:val="21"/>
              </w:rPr>
              <w:br w:type="textWrapping"/>
            </w:r>
            <w:r>
              <w:rPr>
                <w:rStyle w:val="27"/>
                <w:rFonts w:hint="default" w:ascii="Times New Roman Regular" w:hAnsi="Times New Roman Regular" w:cs="Times New Roman Regular"/>
                <w:color w:val="auto"/>
                <w:sz w:val="21"/>
                <w:szCs w:val="21"/>
              </w:rPr>
              <w:t>4.具有高度的责任心和良好的职业操守，能承担较大的工作压力。中共党员或预备党员优先。</w:t>
            </w:r>
            <w:r>
              <w:rPr>
                <w:rStyle w:val="27"/>
                <w:rFonts w:hint="default" w:ascii="Times New Roman Regular" w:hAnsi="Times New Roman Regular" w:cs="Times New Roman Regular"/>
                <w:color w:val="auto"/>
                <w:sz w:val="21"/>
                <w:szCs w:val="21"/>
              </w:rPr>
              <w:br w:type="textWrapping"/>
            </w:r>
            <w:r>
              <w:rPr>
                <w:rStyle w:val="27"/>
                <w:rFonts w:hint="default" w:ascii="Times New Roman Regular" w:hAnsi="Times New Roman Regular" w:cs="Times New Roman Regular"/>
                <w:color w:val="auto"/>
                <w:sz w:val="21"/>
                <w:szCs w:val="21"/>
              </w:rPr>
              <w:t>5.具有良好的沟通能力和组织协调能力，性格开朗，热情大方，有耐心，善于沟通，亲和力强。</w:t>
            </w:r>
            <w:r>
              <w:rPr>
                <w:rStyle w:val="27"/>
                <w:rFonts w:hint="default" w:ascii="Times New Roman Regular" w:hAnsi="Times New Roman Regular" w:cs="Times New Roman Regular"/>
                <w:color w:val="auto"/>
                <w:sz w:val="21"/>
                <w:szCs w:val="21"/>
              </w:rPr>
              <w:br w:type="textWrapping"/>
            </w:r>
            <w:r>
              <w:rPr>
                <w:rStyle w:val="27"/>
                <w:rFonts w:hint="default" w:ascii="Times New Roman Regular" w:hAnsi="Times New Roman Regular" w:cs="Times New Roman Regular"/>
                <w:color w:val="auto"/>
                <w:sz w:val="21"/>
                <w:szCs w:val="21"/>
              </w:rPr>
              <w:t>6.熟练操作各类办公软件，有较优</w:t>
            </w:r>
            <w:r>
              <w:rPr>
                <w:rStyle w:val="27"/>
                <w:rFonts w:hint="eastAsia" w:ascii="Times New Roman Regular" w:hAnsi="Times New Roman Regular" w:cs="Times New Roman Regular"/>
                <w:color w:val="auto"/>
                <w:sz w:val="21"/>
                <w:szCs w:val="21"/>
                <w:lang w:eastAsia="zh-CN"/>
              </w:rPr>
              <w:t>秀的</w:t>
            </w:r>
            <w:r>
              <w:rPr>
                <w:rStyle w:val="27"/>
                <w:rFonts w:hint="default" w:ascii="Times New Roman Regular" w:hAnsi="Times New Roman Regular" w:cs="Times New Roman Regular"/>
                <w:color w:val="auto"/>
                <w:sz w:val="21"/>
                <w:szCs w:val="21"/>
              </w:rPr>
              <w:t>综合文稿撰写能力。</w:t>
            </w:r>
            <w:r>
              <w:rPr>
                <w:rStyle w:val="27"/>
                <w:rFonts w:hint="default" w:ascii="Times New Roman Regular" w:hAnsi="Times New Roman Regular" w:cs="Times New Roman Regular"/>
                <w:color w:val="auto"/>
                <w:sz w:val="21"/>
                <w:szCs w:val="21"/>
              </w:rPr>
              <w:br w:type="textWrapping"/>
            </w:r>
            <w:r>
              <w:rPr>
                <w:rStyle w:val="27"/>
                <w:rFonts w:hint="default" w:ascii="Times New Roman Regular" w:hAnsi="Times New Roman Regular" w:cs="Times New Roman Regular"/>
                <w:color w:val="auto"/>
                <w:sz w:val="21"/>
                <w:szCs w:val="21"/>
              </w:rPr>
              <w:t>7.年龄原则上不超过45岁。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DA3E">
            <w:pPr>
              <w:keepLines/>
              <w:widowControl/>
              <w:jc w:val="center"/>
              <w:textAlignment w:val="center"/>
              <w:rPr>
                <w:szCs w:val="21"/>
              </w:rPr>
            </w:pPr>
          </w:p>
        </w:tc>
      </w:tr>
    </w:tbl>
    <w:p w14:paraId="195B8C7F">
      <w:pPr>
        <w:rPr>
          <w:rStyle w:val="27"/>
          <w:rFonts w:hint="default" w:ascii="Times New Roman Regular" w:hAnsi="Times New Roman Regular" w:cs="Times New Roman Regular"/>
          <w:b/>
          <w:bCs/>
          <w:color w:val="auto"/>
          <w:sz w:val="32"/>
          <w:szCs w:val="32"/>
        </w:rPr>
      </w:pPr>
    </w:p>
    <w:sectPr>
      <w:headerReference r:id="rId3" w:type="default"/>
      <w:footerReference r:id="rId4" w:type="default"/>
      <w:pgSz w:w="16838" w:h="11906" w:orient="landscape"/>
      <w:pgMar w:top="680" w:right="2098" w:bottom="567" w:left="1985" w:header="73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1EF9">
    <w:pPr>
      <w:pStyle w:val="8"/>
      <w:tabs>
        <w:tab w:val="center" w:pos="4422"/>
        <w:tab w:val="clear" w:pos="4153"/>
      </w:tabs>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F5D1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B4F5D1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AF222">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wODU0ZWE1NTQzYThmYjUwNGNmMThhNTVhOWYxMTQifQ=="/>
  </w:docVars>
  <w:rsids>
    <w:rsidRoot w:val="30914BF7"/>
    <w:rsid w:val="000A1FA4"/>
    <w:rsid w:val="000A47EC"/>
    <w:rsid w:val="000F2F72"/>
    <w:rsid w:val="00130930"/>
    <w:rsid w:val="00341077"/>
    <w:rsid w:val="003D7608"/>
    <w:rsid w:val="00413FBA"/>
    <w:rsid w:val="004310D1"/>
    <w:rsid w:val="004F708C"/>
    <w:rsid w:val="005747E4"/>
    <w:rsid w:val="005C42CC"/>
    <w:rsid w:val="0062686D"/>
    <w:rsid w:val="00684FE0"/>
    <w:rsid w:val="007D1A02"/>
    <w:rsid w:val="00912B73"/>
    <w:rsid w:val="009715D0"/>
    <w:rsid w:val="009F3F72"/>
    <w:rsid w:val="00A32C7C"/>
    <w:rsid w:val="00AF7CFC"/>
    <w:rsid w:val="00B1506C"/>
    <w:rsid w:val="00BA530F"/>
    <w:rsid w:val="00DB5A7D"/>
    <w:rsid w:val="00E14429"/>
    <w:rsid w:val="00F0198B"/>
    <w:rsid w:val="00F629BB"/>
    <w:rsid w:val="01835A88"/>
    <w:rsid w:val="028C219A"/>
    <w:rsid w:val="02D70174"/>
    <w:rsid w:val="050F7F4C"/>
    <w:rsid w:val="053F5C41"/>
    <w:rsid w:val="06243439"/>
    <w:rsid w:val="069B1BBA"/>
    <w:rsid w:val="07A92982"/>
    <w:rsid w:val="08B85873"/>
    <w:rsid w:val="097E6ADA"/>
    <w:rsid w:val="09DE1A04"/>
    <w:rsid w:val="0ACA11F2"/>
    <w:rsid w:val="0AE942A9"/>
    <w:rsid w:val="0BE73FA1"/>
    <w:rsid w:val="0D312818"/>
    <w:rsid w:val="0DBC638F"/>
    <w:rsid w:val="0ECC477F"/>
    <w:rsid w:val="0FCB2C92"/>
    <w:rsid w:val="115A7A90"/>
    <w:rsid w:val="12865C3B"/>
    <w:rsid w:val="13AA731C"/>
    <w:rsid w:val="14AB5EC7"/>
    <w:rsid w:val="14B27517"/>
    <w:rsid w:val="14F86A77"/>
    <w:rsid w:val="157D58C8"/>
    <w:rsid w:val="15E952CC"/>
    <w:rsid w:val="179317BD"/>
    <w:rsid w:val="19B84705"/>
    <w:rsid w:val="19CC7B7E"/>
    <w:rsid w:val="1B1D3FC1"/>
    <w:rsid w:val="1CB14970"/>
    <w:rsid w:val="1CF2641B"/>
    <w:rsid w:val="1E98438B"/>
    <w:rsid w:val="1F1B1EA5"/>
    <w:rsid w:val="20390790"/>
    <w:rsid w:val="205D1D27"/>
    <w:rsid w:val="21BC3553"/>
    <w:rsid w:val="223B00B8"/>
    <w:rsid w:val="2364635F"/>
    <w:rsid w:val="27E84C38"/>
    <w:rsid w:val="28B60E87"/>
    <w:rsid w:val="28F32B26"/>
    <w:rsid w:val="28F44622"/>
    <w:rsid w:val="29F1276E"/>
    <w:rsid w:val="2BA77087"/>
    <w:rsid w:val="2BDF6B05"/>
    <w:rsid w:val="2C3805EB"/>
    <w:rsid w:val="2DFA1C1D"/>
    <w:rsid w:val="2E5224B8"/>
    <w:rsid w:val="2FC45D19"/>
    <w:rsid w:val="30914BF7"/>
    <w:rsid w:val="326E42CA"/>
    <w:rsid w:val="336E20A7"/>
    <w:rsid w:val="35A01DC6"/>
    <w:rsid w:val="363E2649"/>
    <w:rsid w:val="37042125"/>
    <w:rsid w:val="374C51EA"/>
    <w:rsid w:val="38CB41BA"/>
    <w:rsid w:val="396A2525"/>
    <w:rsid w:val="39D20417"/>
    <w:rsid w:val="3B8800F6"/>
    <w:rsid w:val="3C0E4427"/>
    <w:rsid w:val="3C38056E"/>
    <w:rsid w:val="3C9B2055"/>
    <w:rsid w:val="411E335F"/>
    <w:rsid w:val="41503FB4"/>
    <w:rsid w:val="41E01D97"/>
    <w:rsid w:val="42AB55B3"/>
    <w:rsid w:val="433A4C82"/>
    <w:rsid w:val="442F4A23"/>
    <w:rsid w:val="452B6B50"/>
    <w:rsid w:val="456000B7"/>
    <w:rsid w:val="45C02664"/>
    <w:rsid w:val="45DB2D29"/>
    <w:rsid w:val="461758A1"/>
    <w:rsid w:val="46FC2AFC"/>
    <w:rsid w:val="48D27235"/>
    <w:rsid w:val="49CB6995"/>
    <w:rsid w:val="4B3D6DF9"/>
    <w:rsid w:val="4BFFA3AF"/>
    <w:rsid w:val="4CE9447E"/>
    <w:rsid w:val="4F9111A0"/>
    <w:rsid w:val="4FF835DC"/>
    <w:rsid w:val="5095260F"/>
    <w:rsid w:val="50CD2E85"/>
    <w:rsid w:val="511E0023"/>
    <w:rsid w:val="52292C6B"/>
    <w:rsid w:val="5255676F"/>
    <w:rsid w:val="52716F25"/>
    <w:rsid w:val="52BF3B0E"/>
    <w:rsid w:val="531E33F7"/>
    <w:rsid w:val="53A401A2"/>
    <w:rsid w:val="546762AE"/>
    <w:rsid w:val="56F5100B"/>
    <w:rsid w:val="57C7368A"/>
    <w:rsid w:val="59E61FB3"/>
    <w:rsid w:val="5A376F91"/>
    <w:rsid w:val="5A773877"/>
    <w:rsid w:val="5B9238F2"/>
    <w:rsid w:val="5BCB7BCC"/>
    <w:rsid w:val="5C1C24A6"/>
    <w:rsid w:val="5C792BCD"/>
    <w:rsid w:val="5D681CA6"/>
    <w:rsid w:val="5D6D01AD"/>
    <w:rsid w:val="5E227E31"/>
    <w:rsid w:val="5F77F0FC"/>
    <w:rsid w:val="604D6272"/>
    <w:rsid w:val="612E121A"/>
    <w:rsid w:val="62006E4E"/>
    <w:rsid w:val="6349482F"/>
    <w:rsid w:val="64A70DF2"/>
    <w:rsid w:val="64F7431A"/>
    <w:rsid w:val="65FF7E55"/>
    <w:rsid w:val="66A56FA9"/>
    <w:rsid w:val="695825D2"/>
    <w:rsid w:val="696A0B07"/>
    <w:rsid w:val="6A493FCB"/>
    <w:rsid w:val="6ABE3E00"/>
    <w:rsid w:val="6BB47217"/>
    <w:rsid w:val="6D5A5FF1"/>
    <w:rsid w:val="6DEF2B06"/>
    <w:rsid w:val="6E4530F9"/>
    <w:rsid w:val="6F121B19"/>
    <w:rsid w:val="704F410B"/>
    <w:rsid w:val="7121200D"/>
    <w:rsid w:val="71E87D6D"/>
    <w:rsid w:val="733B69A3"/>
    <w:rsid w:val="745A2065"/>
    <w:rsid w:val="74617B0F"/>
    <w:rsid w:val="75355FA6"/>
    <w:rsid w:val="76035D0A"/>
    <w:rsid w:val="763F3288"/>
    <w:rsid w:val="775709F6"/>
    <w:rsid w:val="77B612C5"/>
    <w:rsid w:val="7A894DF6"/>
    <w:rsid w:val="7AD9777C"/>
    <w:rsid w:val="7BFB336E"/>
    <w:rsid w:val="7CF340B4"/>
    <w:rsid w:val="7D695FD7"/>
    <w:rsid w:val="7FF9C084"/>
    <w:rsid w:val="9DAE3E07"/>
    <w:rsid w:val="9E5F2800"/>
    <w:rsid w:val="A7DBBE02"/>
    <w:rsid w:val="ACFA6000"/>
    <w:rsid w:val="DDE7A473"/>
    <w:rsid w:val="DFEB1B79"/>
    <w:rsid w:val="F373D6FB"/>
    <w:rsid w:val="FAFB86C8"/>
    <w:rsid w:val="FFF5CE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outlineLvl w:val="0"/>
    </w:pPr>
    <w:rPr>
      <w:rFonts w:ascii="Arial" w:hAnsi="Arial"/>
      <w:b/>
      <w:sz w:val="32"/>
      <w:szCs w:val="24"/>
    </w:rPr>
  </w:style>
  <w:style w:type="paragraph" w:styleId="3">
    <w:name w:val="heading 2"/>
    <w:basedOn w:val="1"/>
    <w:next w:val="1"/>
    <w:unhideWhenUsed/>
    <w:qFormat/>
    <w:uiPriority w:val="0"/>
    <w:pPr>
      <w:keepNext/>
      <w:keepLines/>
      <w:spacing w:line="300" w:lineRule="auto"/>
      <w:ind w:firstLine="1446" w:firstLineChars="200"/>
      <w:outlineLvl w:val="1"/>
    </w:pPr>
    <w:rPr>
      <w:rFonts w:ascii="Calibri Light" w:hAnsi="Calibri Light" w:eastAsia="方正小标宋简体" w:cs="黑体"/>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line="480" w:lineRule="exact"/>
      <w:ind w:firstLine="600"/>
      <w:jc w:val="left"/>
    </w:pPr>
    <w:rPr>
      <w:rFonts w:ascii="宋体" w:eastAsia="黑体" w:cs="仿宋_GB2312"/>
      <w:bCs/>
      <w:sz w:val="30"/>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qFormat/>
    <w:uiPriority w:val="0"/>
    <w:pPr>
      <w:widowControl w:val="0"/>
      <w:snapToGrid w:val="0"/>
    </w:pPr>
    <w:rPr>
      <w:rFonts w:ascii="宋体" w:hAnsi="Times New Roman" w:eastAsia="宋体" w:cs="仿宋_GB2312"/>
      <w:kern w:val="2"/>
      <w:sz w:val="18"/>
      <w:szCs w:val="32"/>
      <w:lang w:val="en-US" w:eastAsia="zh-CN" w:bidi="ar-SA"/>
    </w:rPr>
  </w:style>
  <w:style w:type="paragraph" w:styleId="11">
    <w:name w:val="Normal (Web)"/>
    <w:qFormat/>
    <w:uiPriority w:val="0"/>
    <w:pPr>
      <w:widowControl w:val="0"/>
      <w:spacing w:beforeAutospacing="1" w:afterAutospacing="1"/>
    </w:pPr>
    <w:rPr>
      <w:rFonts w:ascii="宋体" w:hAnsi="Times New Roman" w:eastAsia="宋体" w:cs="Times New Roman"/>
      <w:sz w:val="24"/>
      <w:szCs w:val="32"/>
      <w:lang w:val="en-US" w:eastAsia="zh-CN" w:bidi="ar-SA"/>
    </w:rPr>
  </w:style>
  <w:style w:type="paragraph" w:styleId="12">
    <w:name w:val="Body Text First Indent 2"/>
    <w:basedOn w:val="7"/>
    <w:qFormat/>
    <w:uiPriority w:val="0"/>
    <w:pPr>
      <w:ind w:firstLine="420" w:firstLineChars="200"/>
    </w:pPr>
    <w:rPr>
      <w:rFonts w:ascii="Arial" w:hAnsi="Arial" w:eastAsia="仿宋_GB2312"/>
      <w:sz w:val="28"/>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Strong"/>
    <w:qFormat/>
    <w:uiPriority w:val="0"/>
    <w:rPr>
      <w:rFonts w:ascii="Times New Roman" w:hAnsi="Times New Roman" w:eastAsia="宋体" w:cs="Times New Roman"/>
      <w:b/>
    </w:rPr>
  </w:style>
  <w:style w:type="character" w:styleId="17">
    <w:name w:val="page number"/>
    <w:qFormat/>
    <w:uiPriority w:val="0"/>
  </w:style>
  <w:style w:type="character" w:styleId="18">
    <w:name w:val="Hyperlink"/>
    <w:basedOn w:val="15"/>
    <w:qFormat/>
    <w:uiPriority w:val="0"/>
    <w:rPr>
      <w:color w:val="0000FF"/>
      <w:u w:val="single"/>
    </w:rPr>
  </w:style>
  <w:style w:type="character" w:styleId="19">
    <w:name w:val="footnote reference"/>
    <w:qFormat/>
    <w:uiPriority w:val="0"/>
    <w:rPr>
      <w:rFonts w:ascii="Times New Roman" w:hAnsi="Times New Roman" w:eastAsia="宋体" w:cs="Times New Roman"/>
      <w:vertAlign w:val="superscript"/>
    </w:rPr>
  </w:style>
  <w:style w:type="paragraph" w:customStyle="1" w:styleId="20">
    <w:name w:val="NormalIndent"/>
    <w:basedOn w:val="1"/>
    <w:next w:val="1"/>
    <w:qFormat/>
    <w:uiPriority w:val="0"/>
    <w:pPr>
      <w:ind w:firstLine="420"/>
      <w:textAlignment w:val="baseline"/>
    </w:pPr>
    <w:rPr>
      <w:rFonts w:ascii="宋体"/>
      <w:kern w:val="0"/>
      <w:szCs w:val="24"/>
    </w:rPr>
  </w:style>
  <w:style w:type="paragraph" w:customStyle="1" w:styleId="21">
    <w:name w:val="p0"/>
    <w:basedOn w:val="1"/>
    <w:qFormat/>
    <w:uiPriority w:val="0"/>
    <w:pPr>
      <w:widowControl/>
    </w:pPr>
    <w:rPr>
      <w:rFonts w:ascii="Calibri" w:hAnsi="Calibri" w:cs="Calibri"/>
      <w:kern w:val="0"/>
      <w:szCs w:val="21"/>
    </w:rPr>
  </w:style>
  <w:style w:type="character" w:customStyle="1" w:styleId="22">
    <w:name w:val="font41"/>
    <w:qFormat/>
    <w:uiPriority w:val="0"/>
    <w:rPr>
      <w:rFonts w:ascii="仿宋_GB2312" w:hAnsi="Times New Roman" w:eastAsia="仿宋_GB2312" w:cs="仿宋_GB2312"/>
      <w:b/>
      <w:bCs/>
      <w:color w:val="000000"/>
      <w:sz w:val="24"/>
      <w:szCs w:val="24"/>
      <w:u w:val="none"/>
    </w:rPr>
  </w:style>
  <w:style w:type="character" w:customStyle="1" w:styleId="23">
    <w:name w:val="font51"/>
    <w:qFormat/>
    <w:uiPriority w:val="0"/>
    <w:rPr>
      <w:rFonts w:hint="eastAsia" w:ascii="仿宋_GB2312" w:hAnsi="Times New Roman" w:eastAsia="仿宋_GB2312" w:cs="仿宋_GB2312"/>
      <w:color w:val="000000"/>
      <w:sz w:val="24"/>
      <w:szCs w:val="24"/>
      <w:u w:val="none"/>
    </w:rPr>
  </w:style>
  <w:style w:type="character" w:customStyle="1" w:styleId="24">
    <w:name w:val="font21"/>
    <w:qFormat/>
    <w:uiPriority w:val="0"/>
    <w:rPr>
      <w:rFonts w:hint="default" w:ascii="Times New Roman" w:hAnsi="Times New Roman" w:eastAsia="宋体" w:cs="Times New Roman"/>
      <w:color w:val="000000"/>
      <w:sz w:val="24"/>
      <w:szCs w:val="24"/>
      <w:u w:val="none"/>
    </w:rPr>
  </w:style>
  <w:style w:type="character" w:customStyle="1" w:styleId="25">
    <w:name w:val="font61"/>
    <w:qFormat/>
    <w:uiPriority w:val="0"/>
    <w:rPr>
      <w:rFonts w:hint="eastAsia" w:ascii="宋体" w:hAnsi="宋体" w:eastAsia="宋体" w:cs="宋体"/>
      <w:b/>
      <w:bCs/>
      <w:color w:val="000000"/>
      <w:sz w:val="22"/>
      <w:szCs w:val="22"/>
      <w:u w:val="none"/>
    </w:rPr>
  </w:style>
  <w:style w:type="paragraph" w:styleId="26">
    <w:name w:val="List Paragraph"/>
    <w:qFormat/>
    <w:uiPriority w:val="1"/>
    <w:pPr>
      <w:widowControl w:val="0"/>
      <w:ind w:firstLine="420" w:firstLineChars="200"/>
    </w:pPr>
    <w:rPr>
      <w:rFonts w:ascii="宋体" w:hAnsi="Times New Roman" w:eastAsia="宋体" w:cs="仿宋_GB2312"/>
      <w:kern w:val="2"/>
      <w:sz w:val="32"/>
      <w:szCs w:val="32"/>
      <w:lang w:val="en-US" w:eastAsia="zh-CN" w:bidi="ar-SA"/>
    </w:rPr>
  </w:style>
  <w:style w:type="character" w:customStyle="1" w:styleId="27">
    <w:name w:val="font31"/>
    <w:basedOn w:val="15"/>
    <w:qFormat/>
    <w:uiPriority w:val="0"/>
    <w:rPr>
      <w:rFonts w:hint="eastAsia" w:ascii="宋体" w:hAnsi="宋体" w:eastAsia="宋体" w:cs="宋体"/>
      <w:color w:val="000000"/>
      <w:sz w:val="20"/>
      <w:szCs w:val="20"/>
      <w:u w:val="none"/>
    </w:rPr>
  </w:style>
  <w:style w:type="paragraph" w:customStyle="1" w:styleId="28">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8653</Words>
  <Characters>8991</Characters>
  <Lines>76</Lines>
  <Paragraphs>21</Paragraphs>
  <TotalTime>0</TotalTime>
  <ScaleCrop>false</ScaleCrop>
  <LinksUpToDate>false</LinksUpToDate>
  <CharactersWithSpaces>8992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2025-03-16T07:57:00Z</dcterms:created>
  <dc:creator>Breeze</dc:creator>
  <cp:lastModifiedBy>符策韬</cp:lastModifiedBy>
  <cp:lastPrinted>2023-02-22T09:00:00Z</cp:lastPrinted>
  <dcterms:modified xsi:type="dcterms:W3CDTF">2025-03-18T10:17:32Z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BBDFF6DD16F84270B7770DE3B859453A_13</vt:lpwstr>
  </property>
  <property fmtid="{D5CDD505-2E9C-101B-9397-08002B2CF9AE}" pid="4" name="KSOTemplateDocerSaveRecord">
    <vt:lpwstr>eyJoZGlkIjoiNmE1MzE1N2VjNGVjMWQ4ZWVlZmFjMjM3Yjk1ZjMxZjIiLCJ1c2VySWQiOiIyMjgzNDA1MTYifQ==</vt:lpwstr>
  </property>
</Properties>
</file>