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13" w:tblpY="-248"/>
        <w:tblOverlap w:val="never"/>
        <w:tblW w:w="49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50"/>
        <w:gridCol w:w="1020"/>
        <w:gridCol w:w="797"/>
        <w:gridCol w:w="800"/>
        <w:gridCol w:w="797"/>
        <w:gridCol w:w="737"/>
        <w:gridCol w:w="797"/>
        <w:gridCol w:w="693"/>
        <w:gridCol w:w="2584"/>
        <w:gridCol w:w="3257"/>
        <w:gridCol w:w="1169"/>
      </w:tblGrid>
      <w:tr w14:paraId="2424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A575">
            <w:pPr>
              <w:jc w:val="both"/>
              <w:rPr>
                <w:rFonts w:hint="default" w:ascii="Times New Roman" w:hAnsi="Times New Roman" w:eastAsia="方正小标宋简体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DF5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8D2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.</w:t>
            </w:r>
          </w:p>
          <w:p w14:paraId="2AB60EC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30"/>
                <w:szCs w:val="30"/>
                <w:lang w:val="en-US" w:eastAsia="zh-CN"/>
              </w:rPr>
              <w:t>四川蓬州发展投资集团有限责任公司2024年面向社会公开招聘工作人员岗位和条件要求一览表</w:t>
            </w:r>
          </w:p>
        </w:tc>
      </w:tr>
      <w:tr w14:paraId="686B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报考所属单位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报考部门</w:t>
            </w:r>
          </w:p>
          <w:p w14:paraId="1FC4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（公司）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岗位编码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招聘对象及范围</w:t>
            </w:r>
          </w:p>
        </w:tc>
        <w:tc>
          <w:tcPr>
            <w:tcW w:w="26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岗位条件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考试科目及顺序</w:t>
            </w:r>
          </w:p>
        </w:tc>
      </w:tr>
      <w:tr w14:paraId="37E1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  <w:t>其他条件</w:t>
            </w: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</w:tr>
      <w:tr w14:paraId="5431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四川蓬州发展投资集团有限责任公司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0" w:hanging="151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综合管理部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C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综合</w:t>
            </w:r>
          </w:p>
          <w:p w14:paraId="6F5A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管理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2024001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1.面向全国； 2.详见公告。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日及以后出生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大学本科及以上学历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本科：汉语言文学、汉语言、秘书学、公共关系学、工商管理、行政管理、                     研究生：汉语言文字类、中国语言文学、语言学及应用语言学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4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1.有较好的公文撰写能力，具备扎实的文书处理能力；并能熟练使用办公软件如Word、Excel等；                                     2.具有两年及以上文秘、综合文字等相关工作经历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 xml:space="preserve">1.笔试；  </w:t>
            </w:r>
          </w:p>
          <w:p w14:paraId="5C6F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2.面试。</w:t>
            </w:r>
          </w:p>
        </w:tc>
      </w:tr>
      <w:tr w14:paraId="0F34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四川蓬州发展投资集团有限责任公司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财务管理与资本运营部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会计岗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2024002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1.面向全国； 2.详见公告。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日及以后出生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大学本科及以上学历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本科：会计学、财务管理、金融学、经济学、审计学、税收学                      研究生：会计学、财务管理、金融学、经济学、审计学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5"/>
                <w:szCs w:val="15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具有中级会计师及以上职称；具有注册会计师职业资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格证书的应聘者，在同等条件下可优先录用；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2、从事会计核算及经济事项审核等相关工作两年以上工作经历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3、具备企业财务融资、资产管理、税务筹划等相关知识。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1.笔试。</w:t>
            </w:r>
          </w:p>
          <w:p w14:paraId="656E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2.面试。</w:t>
            </w:r>
          </w:p>
        </w:tc>
      </w:tr>
      <w:tr w14:paraId="5B41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四川蓬州发展投资集团有限责任公司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工程项目与应急管理部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项目管理岗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2024003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1.面向全国； 2.详见公告。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日及以后出生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大学本科及以上学历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本科：土木工程、道路桥梁与渡河工程、给排水科学与工程、建筑电气与智能化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测绘工程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建筑学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应急技术与管理、安全工程、安全生产监管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工程管理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（工程造价管理方向）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 xml:space="preserve">                    </w:t>
            </w:r>
          </w:p>
          <w:p w14:paraId="63B2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 xml:space="preserve"> 研究生：建筑学、建筑设计及其理论、土木工程、市政工程、桥梁与隧道工程、测绘科学与技术、大地测量学与测量工程、安全科学与工程、管理科学与工程、工程管理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1.熟悉各类办公软件、能吃苦耐劳、责任心强；                          2.能熟练运用AutoCAD或南方CASS等专业软件；                                    3.具备两年及以上与本专业相关的工作经历；                            4.具备与本专业相关的二级及以上职业资格证书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 xml:space="preserve">1.笔试；  </w:t>
            </w:r>
          </w:p>
          <w:p w14:paraId="396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2.面试。</w:t>
            </w:r>
          </w:p>
        </w:tc>
      </w:tr>
      <w:tr w14:paraId="297B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四川蓬州发展投资集团有限责任公司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工程项目与应急管理部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工程造价岗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2024004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1.面向全国； 2.详见公告。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日及以后出生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大学本科及以上学历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本科：工程造价、工程审计</w:t>
            </w:r>
          </w:p>
          <w:p w14:paraId="50B6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研究生：管理科学与工程、工程管理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 xml:space="preserve">熟悉各类办公软件、服从公司安排；                            2.能熟练运用AutoCAD或南方CASS、广联达、宏业、同望等专业软件；                 </w:t>
            </w:r>
          </w:p>
          <w:p w14:paraId="51314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3.具备两年及以上与本专业相关的工作经历；                             4.具备与本专业相关的二级及以上职业资格证书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 xml:space="preserve">1.笔试；  </w:t>
            </w:r>
          </w:p>
          <w:p w14:paraId="06E7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2.面试。</w:t>
            </w:r>
          </w:p>
        </w:tc>
      </w:tr>
      <w:tr w14:paraId="34DF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四川蓬州发展投资集团有限责任公司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蓬安县慈鑫殡葬礼仪服务有限公司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遗体接运岗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202400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1.面向全国； 2.详见公告。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日及以后出生</w:t>
            </w:r>
            <w:bookmarkStart w:id="0" w:name="_GoBack"/>
            <w:bookmarkEnd w:id="0"/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全日制专科及以上学历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不  限</w:t>
            </w:r>
          </w:p>
        </w:tc>
        <w:tc>
          <w:tcPr>
            <w:tcW w:w="1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1.服从公司安排、热爱本职工作；                           2.具有一定的遗体搬运和冷藏知识，以及应对紧急情况的能力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1.笔试；</w:t>
            </w:r>
          </w:p>
          <w:p w14:paraId="6CFF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5"/>
                <w:szCs w:val="15"/>
                <w:lang w:val="en-US" w:eastAsia="zh-CN"/>
              </w:rPr>
              <w:t>2.面试。</w:t>
            </w:r>
          </w:p>
        </w:tc>
      </w:tr>
    </w:tbl>
    <w:p w14:paraId="4C0E6ED3">
      <w:pPr>
        <w:pStyle w:val="2"/>
      </w:pPr>
    </w:p>
    <w:p w14:paraId="2D46291C"/>
    <w:p w14:paraId="48BA2757"/>
    <w:p w14:paraId="22E07628"/>
    <w:sectPr>
      <w:pgSz w:w="16838" w:h="11906" w:orient="landscape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0DBFA"/>
    <w:multiLevelType w:val="singleLevel"/>
    <w:tmpl w:val="9190D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E20A39"/>
    <w:multiLevelType w:val="singleLevel"/>
    <w:tmpl w:val="D9E20A39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abstractNum w:abstractNumId="2">
    <w:nsid w:val="DB51CC23"/>
    <w:multiLevelType w:val="singleLevel"/>
    <w:tmpl w:val="DB51CC23"/>
    <w:lvl w:ilvl="0" w:tentative="0">
      <w:start w:val="1"/>
      <w:numFmt w:val="chineseCounting"/>
      <w:pStyle w:val="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BB3335"/>
    <w:rsid w:val="00265D67"/>
    <w:rsid w:val="003A4CED"/>
    <w:rsid w:val="003C27FC"/>
    <w:rsid w:val="00642288"/>
    <w:rsid w:val="0072090E"/>
    <w:rsid w:val="00D731B1"/>
    <w:rsid w:val="00F26BB8"/>
    <w:rsid w:val="0119677B"/>
    <w:rsid w:val="01BB7833"/>
    <w:rsid w:val="0233386D"/>
    <w:rsid w:val="03196F07"/>
    <w:rsid w:val="06A92350"/>
    <w:rsid w:val="0AA205D4"/>
    <w:rsid w:val="0E8A28D8"/>
    <w:rsid w:val="13FF5CA5"/>
    <w:rsid w:val="14832432"/>
    <w:rsid w:val="14DA401C"/>
    <w:rsid w:val="24B010A5"/>
    <w:rsid w:val="27FF3C2A"/>
    <w:rsid w:val="2AED4651"/>
    <w:rsid w:val="2E1F338D"/>
    <w:rsid w:val="333F17C2"/>
    <w:rsid w:val="3355548A"/>
    <w:rsid w:val="3F0D7D32"/>
    <w:rsid w:val="43BB6C43"/>
    <w:rsid w:val="43FD54AD"/>
    <w:rsid w:val="4496320C"/>
    <w:rsid w:val="472E597E"/>
    <w:rsid w:val="48362D3C"/>
    <w:rsid w:val="4B1B446B"/>
    <w:rsid w:val="4BDE7972"/>
    <w:rsid w:val="4BFB2371"/>
    <w:rsid w:val="4C0373D9"/>
    <w:rsid w:val="51960CEF"/>
    <w:rsid w:val="5399761A"/>
    <w:rsid w:val="598F04FE"/>
    <w:rsid w:val="599B445E"/>
    <w:rsid w:val="5A963530"/>
    <w:rsid w:val="5AFD593B"/>
    <w:rsid w:val="5CFD110A"/>
    <w:rsid w:val="5D876642"/>
    <w:rsid w:val="5DBB3335"/>
    <w:rsid w:val="600357A2"/>
    <w:rsid w:val="62F14876"/>
    <w:rsid w:val="68CF6B69"/>
    <w:rsid w:val="6965127B"/>
    <w:rsid w:val="6C096FA1"/>
    <w:rsid w:val="6FA83C70"/>
    <w:rsid w:val="746565D3"/>
    <w:rsid w:val="75670803"/>
    <w:rsid w:val="7C460A98"/>
    <w:rsid w:val="7D344D95"/>
    <w:rsid w:val="7FEC4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一级"/>
    <w:basedOn w:val="1"/>
    <w:qFormat/>
    <w:uiPriority w:val="0"/>
    <w:pPr>
      <w:numPr>
        <w:ilvl w:val="0"/>
        <w:numId w:val="1"/>
      </w:numPr>
      <w:spacing w:line="576" w:lineRule="exact"/>
      <w:ind w:firstLine="643" w:firstLineChars="200"/>
      <w:outlineLvl w:val="0"/>
    </w:pPr>
    <w:rPr>
      <w:rFonts w:hint="eastAsia" w:ascii="黑体" w:hAnsi="黑体" w:eastAsia="黑体" w:cs="黑体"/>
      <w:b/>
      <w:bCs/>
      <w:sz w:val="32"/>
      <w:szCs w:val="32"/>
    </w:rPr>
  </w:style>
  <w:style w:type="paragraph" w:customStyle="1" w:styleId="9">
    <w:name w:val="二级"/>
    <w:basedOn w:val="1"/>
    <w:link w:val="12"/>
    <w:qFormat/>
    <w:uiPriority w:val="0"/>
    <w:pPr>
      <w:numPr>
        <w:ilvl w:val="0"/>
        <w:numId w:val="2"/>
      </w:numPr>
      <w:spacing w:line="576" w:lineRule="exact"/>
      <w:ind w:left="84" w:leftChars="40" w:firstLine="643" w:firstLineChars="200"/>
      <w:outlineLvl w:val="1"/>
    </w:pPr>
    <w:rPr>
      <w:rFonts w:hint="eastAsia" w:ascii="楷体" w:hAnsi="楷体" w:eastAsia="楷体" w:cs="楷体"/>
      <w:b/>
      <w:bCs/>
      <w:sz w:val="32"/>
      <w:szCs w:val="32"/>
    </w:rPr>
  </w:style>
  <w:style w:type="paragraph" w:customStyle="1" w:styleId="10">
    <w:name w:val="三级-正文"/>
    <w:basedOn w:val="1"/>
    <w:link w:val="11"/>
    <w:qFormat/>
    <w:uiPriority w:val="0"/>
    <w:pPr>
      <w:spacing w:line="660" w:lineRule="exact"/>
      <w:ind w:firstLine="643" w:firstLineChars="200"/>
    </w:pPr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11">
    <w:name w:val="三级-正文 Char"/>
    <w:link w:val="10"/>
    <w:qFormat/>
    <w:uiPriority w:val="0"/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12">
    <w:name w:val="二级 Char"/>
    <w:link w:val="9"/>
    <w:qFormat/>
    <w:uiPriority w:val="0"/>
    <w:rPr>
      <w:rFonts w:hint="eastAsia" w:ascii="楷体" w:hAnsi="楷体" w:eastAsia="楷体" w:cs="楷体"/>
      <w:b/>
      <w:bCs/>
      <w:sz w:val="32"/>
      <w:szCs w:val="32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1136</Words>
  <Characters>1247</Characters>
  <Lines>27</Lines>
  <Paragraphs>7</Paragraphs>
  <TotalTime>1</TotalTime>
  <ScaleCrop>false</ScaleCrop>
  <LinksUpToDate>false</LinksUpToDate>
  <CharactersWithSpaces>1552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2025-03-19T04:02:00Z</dcterms:created>
  <dc:creator>毛毛</dc:creator>
  <cp:lastModifiedBy>Administrator</cp:lastModifiedBy>
  <cp:lastPrinted>2025-03-20T03:54:00Z</cp:lastPrinted>
  <dcterms:modified xsi:type="dcterms:W3CDTF">2025-03-20T07:37:26Z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2E35FB793E12451CA1A50A5708486E6F_11</vt:lpwstr>
  </property>
  <property fmtid="{D5CDD505-2E9C-101B-9397-08002B2CF9AE}" pid="4" name="KSOTemplateDocerSaveRecord">
    <vt:lpwstr>eyJoZGlkIjoiMTc2NThjNDJjODZiZTA4MzY2Y2Q1Y2U5MWZkMjE5MjkifQ==</vt:lpwstr>
  </property>
</Properties>
</file>