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D408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14:paraId="4F7235B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lang w:val="en-US" w:eastAsia="zh-CN"/>
        </w:rPr>
      </w:pPr>
    </w:p>
    <w:p w14:paraId="74946FE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rPr>
      </w:pPr>
      <w:r>
        <w:rPr>
          <w:rFonts w:hint="eastAsia" w:ascii="方正小标宋简体" w:hAnsi="Times New Roman" w:eastAsia="方正小标宋简体" w:cs="Times New Roman"/>
          <w:w w:val="100"/>
          <w:kern w:val="2"/>
          <w:sz w:val="44"/>
          <w:szCs w:val="44"/>
          <w:lang w:val="en-US" w:eastAsia="zh-CN" w:bidi="ar-SA"/>
        </w:rPr>
        <w:t>成都市青白江区</w:t>
      </w:r>
      <w:r>
        <w:rPr>
          <w:rFonts w:hint="default" w:ascii="方正小标宋简体" w:hAnsi="Times New Roman" w:eastAsia="方正小标宋简体" w:cs="Times New Roman"/>
          <w:w w:val="100"/>
          <w:kern w:val="2"/>
          <w:sz w:val="44"/>
          <w:szCs w:val="44"/>
          <w:lang w:val="en-US" w:eastAsia="zh-CN" w:bidi="ar-SA"/>
        </w:rPr>
        <w:t>202</w:t>
      </w:r>
      <w:r>
        <w:rPr>
          <w:rFonts w:hint="eastAsia" w:ascii="方正小标宋简体" w:hAnsi="Times New Roman" w:eastAsia="方正小标宋简体" w:cs="Times New Roman"/>
          <w:w w:val="100"/>
          <w:kern w:val="2"/>
          <w:sz w:val="44"/>
          <w:szCs w:val="44"/>
          <w:lang w:val="en-US" w:eastAsia="zh-CN" w:bidi="ar-SA"/>
        </w:rPr>
        <w:t>5年“蓉漂人才荟”</w:t>
      </w:r>
      <w:r>
        <w:rPr>
          <w:rFonts w:hint="eastAsia" w:ascii="方正小标宋简体" w:eastAsia="方正小标宋简体"/>
          <w:sz w:val="44"/>
          <w:szCs w:val="44"/>
        </w:rPr>
        <w:t>公开</w:t>
      </w:r>
    </w:p>
    <w:p w14:paraId="3734594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仿宋简体" w:eastAsia="方正仿宋简体"/>
          <w:sz w:val="32"/>
          <w:szCs w:val="32"/>
        </w:rPr>
      </w:pPr>
      <w:r>
        <w:rPr>
          <w:rFonts w:hint="eastAsia" w:ascii="方正小标宋简体" w:eastAsia="方正小标宋简体"/>
          <w:sz w:val="44"/>
          <w:szCs w:val="44"/>
          <w:lang w:eastAsia="zh-CN"/>
        </w:rPr>
        <w:t>考核</w:t>
      </w:r>
      <w:r>
        <w:rPr>
          <w:rFonts w:hint="eastAsia" w:ascii="方正小标宋简体" w:eastAsia="方正小标宋简体"/>
          <w:sz w:val="44"/>
          <w:szCs w:val="44"/>
        </w:rPr>
        <w:t>招聘</w:t>
      </w:r>
      <w:r>
        <w:rPr>
          <w:rFonts w:hint="eastAsia" w:ascii="方正小标宋简体" w:eastAsia="方正小标宋简体"/>
          <w:sz w:val="44"/>
          <w:szCs w:val="44"/>
          <w:lang w:val="en-US" w:eastAsia="zh-CN"/>
        </w:rPr>
        <w:t>事业单位</w:t>
      </w:r>
      <w:r>
        <w:rPr>
          <w:rFonts w:hint="eastAsia" w:ascii="方正小标宋简体" w:hAnsi="宋体" w:eastAsia="方正小标宋简体" w:cs="宋体"/>
          <w:spacing w:val="-10"/>
          <w:kern w:val="0"/>
          <w:sz w:val="44"/>
          <w:szCs w:val="44"/>
        </w:rPr>
        <w:t>工作</w:t>
      </w:r>
      <w:r>
        <w:rPr>
          <w:rFonts w:hint="eastAsia" w:ascii="方正小标宋简体" w:hAnsi="宋体" w:eastAsia="方正小标宋简体" w:cs="宋体"/>
          <w:spacing w:val="-10"/>
          <w:kern w:val="0"/>
          <w:sz w:val="44"/>
          <w:szCs w:val="44"/>
          <w:lang w:eastAsia="zh-CN"/>
        </w:rPr>
        <w:t>人员</w:t>
      </w:r>
      <w:r>
        <w:rPr>
          <w:rFonts w:hint="eastAsia" w:ascii="方正小标宋简体" w:hAnsi="宋体" w:eastAsia="方正小标宋简体" w:cs="宋体"/>
          <w:spacing w:val="-10"/>
          <w:kern w:val="0"/>
          <w:sz w:val="44"/>
          <w:szCs w:val="44"/>
        </w:rPr>
        <w:t>日程安排</w:t>
      </w:r>
    </w:p>
    <w:p w14:paraId="10BA3153">
      <w:pPr>
        <w:snapToGrid w:val="0"/>
        <w:spacing w:line="580" w:lineRule="exact"/>
        <w:ind w:firstLine="640" w:firstLineChars="200"/>
        <w:rPr>
          <w:rFonts w:ascii="方正仿宋简体" w:eastAsia="方正仿宋简体"/>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160"/>
        <w:gridCol w:w="3546"/>
        <w:gridCol w:w="2000"/>
      </w:tblGrid>
      <w:tr w14:paraId="4AD1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22" w:type="dxa"/>
            <w:vAlign w:val="center"/>
          </w:tcPr>
          <w:p w14:paraId="0AC44F19">
            <w:pPr>
              <w:spacing w:line="300" w:lineRule="exact"/>
              <w:jc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序号</w:t>
            </w:r>
          </w:p>
        </w:tc>
        <w:tc>
          <w:tcPr>
            <w:tcW w:w="2160" w:type="dxa"/>
            <w:vAlign w:val="center"/>
          </w:tcPr>
          <w:p w14:paraId="5E37AAB2">
            <w:pPr>
              <w:spacing w:line="300" w:lineRule="exact"/>
              <w:jc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日期</w:t>
            </w:r>
          </w:p>
        </w:tc>
        <w:tc>
          <w:tcPr>
            <w:tcW w:w="3546" w:type="dxa"/>
            <w:vAlign w:val="center"/>
          </w:tcPr>
          <w:p w14:paraId="7857F103">
            <w:pPr>
              <w:spacing w:line="300" w:lineRule="exact"/>
              <w:jc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地点</w:t>
            </w:r>
          </w:p>
        </w:tc>
        <w:tc>
          <w:tcPr>
            <w:tcW w:w="2000" w:type="dxa"/>
            <w:vAlign w:val="center"/>
          </w:tcPr>
          <w:p w14:paraId="2B3E4966">
            <w:pPr>
              <w:spacing w:line="300" w:lineRule="exact"/>
              <w:jc w:val="center"/>
              <w:rPr>
                <w:rFonts w:ascii="方正仿宋简体" w:hAnsi="宋体" w:eastAsia="方正仿宋简体" w:cs="宋体"/>
                <w:b/>
                <w:color w:val="000000"/>
                <w:kern w:val="0"/>
                <w:sz w:val="28"/>
                <w:szCs w:val="28"/>
              </w:rPr>
            </w:pPr>
            <w:r>
              <w:rPr>
                <w:rFonts w:hint="eastAsia" w:ascii="方正仿宋简体" w:hAnsi="宋体" w:eastAsia="方正仿宋简体" w:cs="宋体"/>
                <w:b/>
                <w:color w:val="000000"/>
                <w:kern w:val="0"/>
                <w:sz w:val="28"/>
                <w:szCs w:val="28"/>
              </w:rPr>
              <w:t>开始时间</w:t>
            </w:r>
          </w:p>
        </w:tc>
      </w:tr>
      <w:tr w14:paraId="2012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22" w:type="dxa"/>
            <w:vAlign w:val="center"/>
          </w:tcPr>
          <w:p w14:paraId="085BC9DD">
            <w:pPr>
              <w:spacing w:line="3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1</w:t>
            </w:r>
          </w:p>
        </w:tc>
        <w:tc>
          <w:tcPr>
            <w:tcW w:w="2160" w:type="dxa"/>
            <w:vAlign w:val="center"/>
          </w:tcPr>
          <w:p w14:paraId="2B890534">
            <w:pPr>
              <w:spacing w:line="580" w:lineRule="exact"/>
              <w:jc w:val="center"/>
              <w:rPr>
                <w:rFonts w:hint="eastAsia" w:ascii="方正仿宋简体" w:hAnsi="宋体" w:eastAsia="方正仿宋简体" w:cs="宋体"/>
                <w:w w:val="95"/>
                <w:sz w:val="32"/>
                <w:szCs w:val="32"/>
                <w:highlight w:val="none"/>
                <w:lang w:eastAsia="zh-CN"/>
              </w:rPr>
            </w:pPr>
            <w:bookmarkStart w:id="0" w:name="OLE_LINK1"/>
            <w:r>
              <w:rPr>
                <w:rFonts w:hint="eastAsia" w:ascii="方正仿宋简体" w:hAnsi="宋体" w:eastAsia="方正仿宋简体" w:cs="宋体"/>
                <w:w w:val="95"/>
                <w:sz w:val="32"/>
                <w:szCs w:val="32"/>
                <w:highlight w:val="none"/>
                <w:lang w:val="en-US" w:eastAsia="zh-CN"/>
              </w:rPr>
              <w:t>3</w:t>
            </w:r>
            <w:r>
              <w:rPr>
                <w:rFonts w:hint="eastAsia" w:ascii="方正仿宋简体" w:hAnsi="宋体" w:eastAsia="方正仿宋简体" w:cs="宋体"/>
                <w:w w:val="95"/>
                <w:sz w:val="32"/>
                <w:szCs w:val="32"/>
                <w:highlight w:val="none"/>
                <w:lang w:eastAsia="zh-CN"/>
              </w:rPr>
              <w:t>月2</w:t>
            </w:r>
            <w:r>
              <w:rPr>
                <w:rFonts w:hint="eastAsia" w:ascii="方正仿宋简体" w:hAnsi="宋体" w:eastAsia="方正仿宋简体" w:cs="宋体"/>
                <w:w w:val="95"/>
                <w:sz w:val="32"/>
                <w:szCs w:val="32"/>
                <w:highlight w:val="none"/>
                <w:lang w:val="en-US" w:eastAsia="zh-CN"/>
              </w:rPr>
              <w:t>6</w:t>
            </w:r>
            <w:r>
              <w:rPr>
                <w:rFonts w:hint="eastAsia" w:ascii="方正仿宋简体" w:hAnsi="宋体" w:eastAsia="方正仿宋简体" w:cs="宋体"/>
                <w:w w:val="95"/>
                <w:sz w:val="32"/>
                <w:szCs w:val="32"/>
                <w:highlight w:val="none"/>
                <w:lang w:eastAsia="zh-CN"/>
              </w:rPr>
              <w:t>日</w:t>
            </w:r>
            <w:bookmarkEnd w:id="0"/>
          </w:p>
        </w:tc>
        <w:tc>
          <w:tcPr>
            <w:tcW w:w="3546" w:type="dxa"/>
            <w:vAlign w:val="center"/>
          </w:tcPr>
          <w:p w14:paraId="020E41A4">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eastAsia="zh-CN"/>
              </w:rPr>
              <w:t>北京大学百周年纪念讲堂旭日厅、南广场</w:t>
            </w:r>
          </w:p>
        </w:tc>
        <w:tc>
          <w:tcPr>
            <w:tcW w:w="2000" w:type="dxa"/>
            <w:vAlign w:val="center"/>
          </w:tcPr>
          <w:p w14:paraId="272AEF47">
            <w:pPr>
              <w:spacing w:line="580" w:lineRule="exact"/>
              <w:jc w:val="center"/>
              <w:rPr>
                <w:rFonts w:hint="eastAsia" w:ascii="方正仿宋简体" w:hAnsi="宋体" w:eastAsia="方正仿宋简体" w:cs="宋体"/>
                <w:w w:val="95"/>
                <w:sz w:val="32"/>
                <w:szCs w:val="32"/>
                <w:highlight w:val="none"/>
                <w:lang w:val="en-US" w:eastAsia="zh-CN"/>
              </w:rPr>
            </w:pPr>
            <w:r>
              <w:rPr>
                <w:rFonts w:hint="eastAsia" w:ascii="方正仿宋简体" w:hAnsi="宋体" w:eastAsia="方正仿宋简体" w:cs="宋体"/>
                <w:w w:val="95"/>
                <w:sz w:val="32"/>
                <w:szCs w:val="32"/>
                <w:highlight w:val="none"/>
                <w:lang w:val="en-US" w:eastAsia="zh-CN"/>
              </w:rPr>
              <w:t>09:30—12:00</w:t>
            </w:r>
          </w:p>
          <w:p w14:paraId="326A297C">
            <w:pPr>
              <w:spacing w:line="580" w:lineRule="exact"/>
              <w:jc w:val="center"/>
              <w:rPr>
                <w:rFonts w:hint="eastAsia" w:ascii="方正仿宋简体" w:hAnsi="宋体" w:eastAsia="方正仿宋简体" w:cs="宋体"/>
                <w:w w:val="95"/>
                <w:sz w:val="32"/>
                <w:szCs w:val="32"/>
                <w:highlight w:val="none"/>
                <w:lang w:val="en-US" w:eastAsia="zh-CN"/>
              </w:rPr>
            </w:pPr>
            <w:r>
              <w:rPr>
                <w:rFonts w:hint="eastAsia" w:ascii="方正仿宋简体" w:hAnsi="宋体" w:eastAsia="方正仿宋简体" w:cs="宋体"/>
                <w:w w:val="95"/>
                <w:sz w:val="32"/>
                <w:szCs w:val="32"/>
                <w:highlight w:val="none"/>
                <w:lang w:eastAsia="zh-CN"/>
              </w:rPr>
              <w:t>（</w:t>
            </w:r>
            <w:r>
              <w:rPr>
                <w:rFonts w:hint="eastAsia" w:ascii="方正仿宋简体" w:hAnsi="宋体" w:eastAsia="方正仿宋简体" w:cs="宋体"/>
                <w:w w:val="95"/>
                <w:sz w:val="32"/>
                <w:szCs w:val="32"/>
                <w:highlight w:val="none"/>
                <w:lang w:val="en-US" w:eastAsia="zh-CN"/>
              </w:rPr>
              <w:t>计划</w:t>
            </w:r>
            <w:r>
              <w:rPr>
                <w:rFonts w:hint="eastAsia" w:ascii="方正仿宋简体" w:hAnsi="宋体" w:eastAsia="方正仿宋简体" w:cs="宋体"/>
                <w:w w:val="95"/>
                <w:sz w:val="32"/>
                <w:szCs w:val="32"/>
                <w:highlight w:val="none"/>
                <w:lang w:eastAsia="zh-CN"/>
              </w:rPr>
              <w:t>）</w:t>
            </w:r>
          </w:p>
        </w:tc>
      </w:tr>
      <w:tr w14:paraId="537A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215EBFC6">
            <w:pPr>
              <w:spacing w:line="3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2</w:t>
            </w:r>
          </w:p>
        </w:tc>
        <w:tc>
          <w:tcPr>
            <w:tcW w:w="2160" w:type="dxa"/>
            <w:vAlign w:val="center"/>
          </w:tcPr>
          <w:p w14:paraId="02655A18">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val="en-US" w:eastAsia="zh-CN"/>
              </w:rPr>
              <w:t>3</w:t>
            </w:r>
            <w:r>
              <w:rPr>
                <w:rFonts w:hint="eastAsia" w:ascii="方正仿宋简体" w:hAnsi="宋体" w:eastAsia="方正仿宋简体" w:cs="宋体"/>
                <w:w w:val="95"/>
                <w:sz w:val="32"/>
                <w:szCs w:val="32"/>
                <w:highlight w:val="none"/>
                <w:lang w:eastAsia="zh-CN"/>
              </w:rPr>
              <w:t>月2</w:t>
            </w:r>
            <w:r>
              <w:rPr>
                <w:rFonts w:hint="eastAsia" w:ascii="方正仿宋简体" w:hAnsi="宋体" w:eastAsia="方正仿宋简体" w:cs="宋体"/>
                <w:w w:val="95"/>
                <w:sz w:val="32"/>
                <w:szCs w:val="32"/>
                <w:highlight w:val="none"/>
                <w:lang w:val="en-US" w:eastAsia="zh-CN"/>
              </w:rPr>
              <w:t>6</w:t>
            </w:r>
            <w:r>
              <w:rPr>
                <w:rFonts w:hint="eastAsia" w:ascii="方正仿宋简体" w:hAnsi="宋体" w:eastAsia="方正仿宋简体" w:cs="宋体"/>
                <w:w w:val="95"/>
                <w:sz w:val="32"/>
                <w:szCs w:val="32"/>
                <w:highlight w:val="none"/>
                <w:lang w:eastAsia="zh-CN"/>
              </w:rPr>
              <w:t>日</w:t>
            </w:r>
          </w:p>
        </w:tc>
        <w:tc>
          <w:tcPr>
            <w:tcW w:w="3546" w:type="dxa"/>
            <w:vAlign w:val="center"/>
          </w:tcPr>
          <w:p w14:paraId="527AC327">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eastAsia="zh-CN"/>
              </w:rPr>
              <w:t>清华大学学生职业发展指导中心华为厅、祖龙广场</w:t>
            </w:r>
          </w:p>
        </w:tc>
        <w:tc>
          <w:tcPr>
            <w:tcW w:w="2000" w:type="dxa"/>
            <w:vAlign w:val="center"/>
          </w:tcPr>
          <w:p w14:paraId="2DDE0D3A">
            <w:pPr>
              <w:spacing w:line="580" w:lineRule="exact"/>
              <w:jc w:val="center"/>
              <w:rPr>
                <w:rFonts w:hint="eastAsia" w:ascii="方正仿宋简体" w:hAnsi="宋体" w:eastAsia="方正仿宋简体" w:cs="宋体"/>
                <w:w w:val="95"/>
                <w:sz w:val="32"/>
                <w:szCs w:val="32"/>
                <w:highlight w:val="none"/>
                <w:lang w:eastAsia="zh-CN"/>
              </w:rPr>
            </w:pPr>
            <w:bookmarkStart w:id="1" w:name="OLE_LINK2"/>
            <w:r>
              <w:rPr>
                <w:rFonts w:hint="eastAsia" w:ascii="方正仿宋简体" w:hAnsi="宋体" w:eastAsia="方正仿宋简体" w:cs="宋体"/>
                <w:w w:val="95"/>
                <w:sz w:val="32"/>
                <w:szCs w:val="32"/>
                <w:highlight w:val="none"/>
                <w:lang w:eastAsia="zh-CN"/>
              </w:rPr>
              <w:t>14:00—17:00</w:t>
            </w:r>
            <w:bookmarkEnd w:id="1"/>
          </w:p>
          <w:p w14:paraId="519334C5">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eastAsia="zh-CN"/>
              </w:rPr>
              <w:t>（</w:t>
            </w:r>
            <w:r>
              <w:rPr>
                <w:rFonts w:hint="eastAsia" w:ascii="方正仿宋简体" w:hAnsi="宋体" w:eastAsia="方正仿宋简体" w:cs="宋体"/>
                <w:w w:val="95"/>
                <w:sz w:val="32"/>
                <w:szCs w:val="32"/>
                <w:highlight w:val="none"/>
                <w:lang w:val="en-US" w:eastAsia="zh-CN"/>
              </w:rPr>
              <w:t>计划</w:t>
            </w:r>
            <w:r>
              <w:rPr>
                <w:rFonts w:hint="eastAsia" w:ascii="方正仿宋简体" w:hAnsi="宋体" w:eastAsia="方正仿宋简体" w:cs="宋体"/>
                <w:w w:val="95"/>
                <w:sz w:val="32"/>
                <w:szCs w:val="32"/>
                <w:highlight w:val="none"/>
                <w:lang w:eastAsia="zh-CN"/>
              </w:rPr>
              <w:t>）</w:t>
            </w:r>
          </w:p>
        </w:tc>
      </w:tr>
      <w:tr w14:paraId="05C1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2" w:type="dxa"/>
            <w:vAlign w:val="center"/>
          </w:tcPr>
          <w:p w14:paraId="349AD6E1">
            <w:pPr>
              <w:spacing w:line="3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3</w:t>
            </w:r>
          </w:p>
        </w:tc>
        <w:tc>
          <w:tcPr>
            <w:tcW w:w="2160" w:type="dxa"/>
            <w:vAlign w:val="center"/>
          </w:tcPr>
          <w:p w14:paraId="0F44C62E">
            <w:pPr>
              <w:spacing w:line="580" w:lineRule="exact"/>
              <w:jc w:val="center"/>
              <w:rPr>
                <w:rFonts w:hint="default" w:ascii="方正仿宋简体" w:hAnsi="宋体" w:eastAsia="方正仿宋简体" w:cs="宋体"/>
                <w:w w:val="95"/>
                <w:sz w:val="32"/>
                <w:szCs w:val="32"/>
                <w:highlight w:val="none"/>
                <w:lang w:val="en-US" w:eastAsia="zh-CN"/>
              </w:rPr>
            </w:pPr>
            <w:r>
              <w:rPr>
                <w:rFonts w:hint="eastAsia" w:ascii="方正仿宋简体" w:hAnsi="宋体" w:eastAsia="方正仿宋简体" w:cs="宋体"/>
                <w:w w:val="95"/>
                <w:sz w:val="32"/>
                <w:szCs w:val="32"/>
                <w:highlight w:val="none"/>
                <w:lang w:val="en-US" w:eastAsia="zh-CN"/>
              </w:rPr>
              <w:t>3月27日</w:t>
            </w:r>
          </w:p>
        </w:tc>
        <w:tc>
          <w:tcPr>
            <w:tcW w:w="3546" w:type="dxa"/>
            <w:vAlign w:val="center"/>
          </w:tcPr>
          <w:p w14:paraId="14861C63">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eastAsia="zh-CN"/>
              </w:rPr>
              <w:t>武汉大学卓尔体育馆副馆</w:t>
            </w:r>
          </w:p>
        </w:tc>
        <w:tc>
          <w:tcPr>
            <w:tcW w:w="2000" w:type="dxa"/>
            <w:vAlign w:val="center"/>
          </w:tcPr>
          <w:p w14:paraId="0F1EA6CA">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eastAsia="zh-CN"/>
              </w:rPr>
              <w:t>1</w:t>
            </w:r>
            <w:r>
              <w:rPr>
                <w:rFonts w:hint="eastAsia" w:ascii="方正仿宋简体" w:hAnsi="宋体" w:eastAsia="方正仿宋简体" w:cs="宋体"/>
                <w:w w:val="95"/>
                <w:sz w:val="32"/>
                <w:szCs w:val="32"/>
                <w:highlight w:val="none"/>
                <w:lang w:val="en-US" w:eastAsia="zh-CN"/>
              </w:rPr>
              <w:t>0</w:t>
            </w:r>
            <w:r>
              <w:rPr>
                <w:rFonts w:hint="eastAsia" w:ascii="方正仿宋简体" w:hAnsi="宋体" w:eastAsia="方正仿宋简体" w:cs="宋体"/>
                <w:w w:val="95"/>
                <w:sz w:val="32"/>
                <w:szCs w:val="32"/>
                <w:highlight w:val="none"/>
                <w:lang w:eastAsia="zh-CN"/>
              </w:rPr>
              <w:t>:00—1</w:t>
            </w:r>
            <w:r>
              <w:rPr>
                <w:rFonts w:hint="eastAsia" w:ascii="方正仿宋简体" w:hAnsi="宋体" w:eastAsia="方正仿宋简体" w:cs="宋体"/>
                <w:w w:val="95"/>
                <w:sz w:val="32"/>
                <w:szCs w:val="32"/>
                <w:highlight w:val="none"/>
                <w:lang w:val="en-US" w:eastAsia="zh-CN"/>
              </w:rPr>
              <w:t>5</w:t>
            </w:r>
            <w:r>
              <w:rPr>
                <w:rFonts w:hint="eastAsia" w:ascii="方正仿宋简体" w:hAnsi="宋体" w:eastAsia="方正仿宋简体" w:cs="宋体"/>
                <w:w w:val="95"/>
                <w:sz w:val="32"/>
                <w:szCs w:val="32"/>
                <w:highlight w:val="none"/>
                <w:lang w:eastAsia="zh-CN"/>
              </w:rPr>
              <w:t>:00（</w:t>
            </w:r>
            <w:r>
              <w:rPr>
                <w:rFonts w:hint="eastAsia" w:ascii="方正仿宋简体" w:hAnsi="宋体" w:eastAsia="方正仿宋简体" w:cs="宋体"/>
                <w:w w:val="95"/>
                <w:sz w:val="32"/>
                <w:szCs w:val="32"/>
                <w:highlight w:val="none"/>
                <w:lang w:val="en-US" w:eastAsia="zh-CN"/>
              </w:rPr>
              <w:t>计划</w:t>
            </w:r>
            <w:r>
              <w:rPr>
                <w:rFonts w:hint="eastAsia" w:ascii="方正仿宋简体" w:hAnsi="宋体" w:eastAsia="方正仿宋简体" w:cs="宋体"/>
                <w:w w:val="95"/>
                <w:sz w:val="32"/>
                <w:szCs w:val="32"/>
                <w:highlight w:val="none"/>
                <w:lang w:eastAsia="zh-CN"/>
              </w:rPr>
              <w:t>）</w:t>
            </w:r>
          </w:p>
        </w:tc>
      </w:tr>
      <w:tr w14:paraId="4439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2" w:type="dxa"/>
            <w:vAlign w:val="center"/>
          </w:tcPr>
          <w:p w14:paraId="6F0B2568">
            <w:pPr>
              <w:spacing w:line="300" w:lineRule="exact"/>
              <w:jc w:val="center"/>
              <w:rPr>
                <w:rFonts w:hint="eastAsia" w:ascii="方正仿宋简体" w:hAnsi="宋体" w:eastAsia="方正仿宋简体" w:cs="宋体"/>
                <w:color w:val="000000"/>
                <w:kern w:val="0"/>
                <w:sz w:val="28"/>
                <w:szCs w:val="28"/>
                <w:lang w:val="en-US" w:eastAsia="zh-CN"/>
              </w:rPr>
            </w:pPr>
            <w:r>
              <w:rPr>
                <w:rFonts w:hint="eastAsia" w:ascii="方正仿宋简体" w:hAnsi="宋体" w:eastAsia="方正仿宋简体" w:cs="宋体"/>
                <w:color w:val="000000"/>
                <w:kern w:val="0"/>
                <w:sz w:val="28"/>
                <w:szCs w:val="28"/>
                <w:lang w:val="en-US" w:eastAsia="zh-CN"/>
              </w:rPr>
              <w:t>4</w:t>
            </w:r>
          </w:p>
        </w:tc>
        <w:tc>
          <w:tcPr>
            <w:tcW w:w="2160" w:type="dxa"/>
            <w:vAlign w:val="center"/>
          </w:tcPr>
          <w:p w14:paraId="2CFE53C1">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val="en-US" w:eastAsia="zh-CN"/>
              </w:rPr>
              <w:t>3月31日</w:t>
            </w:r>
          </w:p>
        </w:tc>
        <w:tc>
          <w:tcPr>
            <w:tcW w:w="3546" w:type="dxa"/>
            <w:vAlign w:val="center"/>
          </w:tcPr>
          <w:p w14:paraId="7EF9DD0E">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eastAsia="zh-CN"/>
              </w:rPr>
              <w:t>浙江大学（紫金港校区）新图书馆报告厅</w:t>
            </w:r>
          </w:p>
        </w:tc>
        <w:tc>
          <w:tcPr>
            <w:tcW w:w="2000" w:type="dxa"/>
            <w:vAlign w:val="center"/>
          </w:tcPr>
          <w:p w14:paraId="4E5D2CD9">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eastAsia="zh-CN"/>
              </w:rPr>
              <w:t>14:00—17:00</w:t>
            </w:r>
          </w:p>
          <w:p w14:paraId="58BE52B1">
            <w:pPr>
              <w:spacing w:line="580" w:lineRule="exact"/>
              <w:jc w:val="center"/>
              <w:rPr>
                <w:rFonts w:hint="eastAsia" w:ascii="方正仿宋简体" w:hAnsi="宋体" w:eastAsia="方正仿宋简体" w:cs="宋体"/>
                <w:w w:val="95"/>
                <w:sz w:val="32"/>
                <w:szCs w:val="32"/>
                <w:highlight w:val="none"/>
                <w:lang w:eastAsia="zh-CN"/>
              </w:rPr>
            </w:pPr>
            <w:r>
              <w:rPr>
                <w:rFonts w:hint="eastAsia" w:ascii="方正仿宋简体" w:hAnsi="宋体" w:eastAsia="方正仿宋简体" w:cs="宋体"/>
                <w:w w:val="95"/>
                <w:sz w:val="32"/>
                <w:szCs w:val="32"/>
                <w:highlight w:val="none"/>
                <w:lang w:eastAsia="zh-CN"/>
              </w:rPr>
              <w:t>（</w:t>
            </w:r>
            <w:r>
              <w:rPr>
                <w:rFonts w:hint="eastAsia" w:ascii="方正仿宋简体" w:hAnsi="宋体" w:eastAsia="方正仿宋简体" w:cs="宋体"/>
                <w:w w:val="95"/>
                <w:sz w:val="32"/>
                <w:szCs w:val="32"/>
                <w:highlight w:val="none"/>
                <w:lang w:val="en-US" w:eastAsia="zh-CN"/>
              </w:rPr>
              <w:t>计划</w:t>
            </w:r>
            <w:r>
              <w:rPr>
                <w:rFonts w:hint="eastAsia" w:ascii="方正仿宋简体" w:hAnsi="宋体" w:eastAsia="方正仿宋简体" w:cs="宋体"/>
                <w:w w:val="95"/>
                <w:sz w:val="32"/>
                <w:szCs w:val="32"/>
                <w:highlight w:val="none"/>
                <w:lang w:eastAsia="zh-CN"/>
              </w:rPr>
              <w:t>）</w:t>
            </w:r>
          </w:p>
        </w:tc>
      </w:tr>
    </w:tbl>
    <w:p w14:paraId="3BC233AE">
      <w:pPr>
        <w:spacing w:line="580" w:lineRule="exact"/>
        <w:ind w:firstLine="640" w:firstLineChars="200"/>
        <w:rPr>
          <w:rFonts w:hint="eastAsia" w:ascii="方正仿宋简体" w:hAnsi="宋体" w:eastAsia="方正仿宋简体" w:cs="宋体"/>
          <w:b/>
          <w:color w:val="000000"/>
          <w:kern w:val="0"/>
          <w:sz w:val="32"/>
          <w:szCs w:val="32"/>
        </w:rPr>
      </w:pPr>
      <w:r>
        <w:rPr>
          <w:rFonts w:hint="eastAsia" w:ascii="方正仿宋简体" w:hAnsi="宋体" w:eastAsia="方正仿宋简体" w:cs="宋体"/>
          <w:b/>
          <w:color w:val="000000"/>
          <w:kern w:val="0"/>
          <w:sz w:val="32"/>
          <w:szCs w:val="32"/>
        </w:rPr>
        <w:t>具体工作行程根据招聘活动主办方日程安排确定，请随时关注成都市青白江区人民政府门户网（http:\\www.qbj.gov.cn）首页“公示公告”栏。</w:t>
      </w:r>
    </w:p>
    <w:p w14:paraId="044D0B63">
      <w:pPr>
        <w:spacing w:line="580" w:lineRule="exact"/>
        <w:ind w:firstLine="640" w:firstLineChars="200"/>
        <w:rPr>
          <w:rFonts w:hint="eastAsia" w:ascii="方正仿宋简体" w:hAnsi="宋体" w:eastAsia="方正仿宋简体" w:cs="宋体"/>
          <w:b/>
          <w:color w:val="000000"/>
          <w:kern w:val="0"/>
          <w:sz w:val="32"/>
          <w:szCs w:val="32"/>
        </w:rPr>
      </w:pPr>
      <w:r>
        <w:rPr>
          <w:rFonts w:hint="eastAsia" w:ascii="方正仿宋简体" w:eastAsia="方正仿宋简体"/>
          <w:sz w:val="32"/>
          <w:szCs w:val="32"/>
        </w:rPr>
        <w:t>请有意愿的参加招聘活动的考生仔细核对报名条件是否相符后再行前往现场报名，合理安排行</w:t>
      </w:r>
      <w:bookmarkStart w:id="2" w:name="_GoBack"/>
      <w:bookmarkEnd w:id="2"/>
      <w:r>
        <w:rPr>
          <w:rFonts w:hint="eastAsia" w:ascii="方正仿宋简体" w:eastAsia="方正仿宋简体"/>
          <w:sz w:val="32"/>
          <w:szCs w:val="32"/>
        </w:rPr>
        <w:t>程，注意行程安全，并按要求做好</w:t>
      </w:r>
      <w:r>
        <w:rPr>
          <w:rFonts w:hint="eastAsia" w:ascii="方正仿宋简体" w:eastAsia="方正仿宋简体"/>
          <w:sz w:val="32"/>
          <w:szCs w:val="32"/>
          <w:lang w:eastAsia="zh-CN"/>
        </w:rPr>
        <w:t>准备</w:t>
      </w:r>
      <w:r>
        <w:rPr>
          <w:rFonts w:hint="eastAsia" w:ascii="方正仿宋简体" w:eastAsia="方正仿宋简体"/>
          <w:sz w:val="32"/>
          <w:szCs w:val="32"/>
        </w:rPr>
        <w:t>工作。</w:t>
      </w:r>
    </w:p>
    <w:p w14:paraId="43735E46">
      <w:pPr>
        <w:widowControl/>
        <w:snapToGrid w:val="0"/>
        <w:spacing w:line="580" w:lineRule="exact"/>
        <w:jc w:val="left"/>
        <w:rPr>
          <w:rFonts w:ascii="方正仿宋简体" w:eastAsia="方正仿宋简体"/>
          <w:sz w:val="32"/>
          <w:szCs w:val="32"/>
        </w:rPr>
      </w:pPr>
    </w:p>
    <w:p w14:paraId="75DC7BB1">
      <w:pPr>
        <w:spacing w:line="580" w:lineRule="exact"/>
        <w:ind w:right="640" w:firstLine="4800" w:firstLineChars="1500"/>
        <w:rPr>
          <w:rFonts w:ascii="方正仿宋简体" w:eastAsia="方正仿宋简体"/>
          <w:sz w:val="32"/>
          <w:szCs w:val="32"/>
        </w:rPr>
      </w:pPr>
    </w:p>
    <w:sectPr>
      <w:pgSz w:w="11906" w:h="16838"/>
      <w:pgMar w:top="2098" w:right="1474" w:bottom="1984"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OTQxOGYzOTk4ZWIwMzU4ZTM4MDlkYzRjZjQ4NTYifQ=="/>
  </w:docVars>
  <w:rsids>
    <w:rsidRoot w:val="00776405"/>
    <w:rsid w:val="000004A5"/>
    <w:rsid w:val="00010CBF"/>
    <w:rsid w:val="00033350"/>
    <w:rsid w:val="00060C07"/>
    <w:rsid w:val="00067018"/>
    <w:rsid w:val="00067088"/>
    <w:rsid w:val="00071F67"/>
    <w:rsid w:val="000958EE"/>
    <w:rsid w:val="000B5724"/>
    <w:rsid w:val="000E257A"/>
    <w:rsid w:val="000E7602"/>
    <w:rsid w:val="000F2C28"/>
    <w:rsid w:val="00127B96"/>
    <w:rsid w:val="0015567B"/>
    <w:rsid w:val="00155839"/>
    <w:rsid w:val="00173817"/>
    <w:rsid w:val="00197283"/>
    <w:rsid w:val="001A39F5"/>
    <w:rsid w:val="001C25B0"/>
    <w:rsid w:val="001E687F"/>
    <w:rsid w:val="001E7E41"/>
    <w:rsid w:val="002006BD"/>
    <w:rsid w:val="0021000B"/>
    <w:rsid w:val="002163AB"/>
    <w:rsid w:val="0024068A"/>
    <w:rsid w:val="00242DCC"/>
    <w:rsid w:val="00287FD3"/>
    <w:rsid w:val="002E20D0"/>
    <w:rsid w:val="002E53ED"/>
    <w:rsid w:val="00300F1D"/>
    <w:rsid w:val="0031323B"/>
    <w:rsid w:val="003367FA"/>
    <w:rsid w:val="00343D97"/>
    <w:rsid w:val="00393B67"/>
    <w:rsid w:val="003C5613"/>
    <w:rsid w:val="003D3F84"/>
    <w:rsid w:val="003E0A52"/>
    <w:rsid w:val="003E2408"/>
    <w:rsid w:val="00400D56"/>
    <w:rsid w:val="004012C2"/>
    <w:rsid w:val="00405ACC"/>
    <w:rsid w:val="00406659"/>
    <w:rsid w:val="004307DE"/>
    <w:rsid w:val="00435CF4"/>
    <w:rsid w:val="004404F1"/>
    <w:rsid w:val="00480EB0"/>
    <w:rsid w:val="004A110B"/>
    <w:rsid w:val="004A1D41"/>
    <w:rsid w:val="004A4983"/>
    <w:rsid w:val="004C73B5"/>
    <w:rsid w:val="004D43B3"/>
    <w:rsid w:val="004D539D"/>
    <w:rsid w:val="004E21A4"/>
    <w:rsid w:val="00500A2A"/>
    <w:rsid w:val="005011B0"/>
    <w:rsid w:val="005225A5"/>
    <w:rsid w:val="005524F6"/>
    <w:rsid w:val="005743C7"/>
    <w:rsid w:val="005869E9"/>
    <w:rsid w:val="00586D6C"/>
    <w:rsid w:val="00592ED2"/>
    <w:rsid w:val="005A0C34"/>
    <w:rsid w:val="005B06D4"/>
    <w:rsid w:val="005D4D97"/>
    <w:rsid w:val="00605A36"/>
    <w:rsid w:val="00633DAD"/>
    <w:rsid w:val="00636273"/>
    <w:rsid w:val="0065447C"/>
    <w:rsid w:val="00664FAB"/>
    <w:rsid w:val="006B01A8"/>
    <w:rsid w:val="006C197A"/>
    <w:rsid w:val="006C2482"/>
    <w:rsid w:val="006F47BB"/>
    <w:rsid w:val="00732C8D"/>
    <w:rsid w:val="00744062"/>
    <w:rsid w:val="00751D72"/>
    <w:rsid w:val="00763DCF"/>
    <w:rsid w:val="00776405"/>
    <w:rsid w:val="007947E7"/>
    <w:rsid w:val="007949DE"/>
    <w:rsid w:val="007A67A0"/>
    <w:rsid w:val="007D01E5"/>
    <w:rsid w:val="007D74F1"/>
    <w:rsid w:val="007E2CA1"/>
    <w:rsid w:val="008123D7"/>
    <w:rsid w:val="008704F4"/>
    <w:rsid w:val="00886DD8"/>
    <w:rsid w:val="008A0DE9"/>
    <w:rsid w:val="008C313A"/>
    <w:rsid w:val="008E6B20"/>
    <w:rsid w:val="00911563"/>
    <w:rsid w:val="009A0075"/>
    <w:rsid w:val="009E2C07"/>
    <w:rsid w:val="009E6D50"/>
    <w:rsid w:val="009F3ECF"/>
    <w:rsid w:val="00A01128"/>
    <w:rsid w:val="00A132F0"/>
    <w:rsid w:val="00A15B64"/>
    <w:rsid w:val="00A218FE"/>
    <w:rsid w:val="00A27680"/>
    <w:rsid w:val="00A63C56"/>
    <w:rsid w:val="00AB24D9"/>
    <w:rsid w:val="00AB2804"/>
    <w:rsid w:val="00AC0F1C"/>
    <w:rsid w:val="00AC2AB5"/>
    <w:rsid w:val="00AD3144"/>
    <w:rsid w:val="00AD44A1"/>
    <w:rsid w:val="00AE1C6E"/>
    <w:rsid w:val="00B34D48"/>
    <w:rsid w:val="00B45BCB"/>
    <w:rsid w:val="00BF7A82"/>
    <w:rsid w:val="00C033FA"/>
    <w:rsid w:val="00C24B1B"/>
    <w:rsid w:val="00C63326"/>
    <w:rsid w:val="00C908BF"/>
    <w:rsid w:val="00D06F6B"/>
    <w:rsid w:val="00D20BCE"/>
    <w:rsid w:val="00D21996"/>
    <w:rsid w:val="00D271F6"/>
    <w:rsid w:val="00D31900"/>
    <w:rsid w:val="00D3288F"/>
    <w:rsid w:val="00D72C60"/>
    <w:rsid w:val="00D74DE6"/>
    <w:rsid w:val="00D7781A"/>
    <w:rsid w:val="00D9043C"/>
    <w:rsid w:val="00DA2656"/>
    <w:rsid w:val="00DC4563"/>
    <w:rsid w:val="00DE58B8"/>
    <w:rsid w:val="00DE6A9A"/>
    <w:rsid w:val="00E03F81"/>
    <w:rsid w:val="00E17F4D"/>
    <w:rsid w:val="00E56E2D"/>
    <w:rsid w:val="00E75535"/>
    <w:rsid w:val="00E878D2"/>
    <w:rsid w:val="00E879C1"/>
    <w:rsid w:val="00EA1BFD"/>
    <w:rsid w:val="00EB6D29"/>
    <w:rsid w:val="00EB7723"/>
    <w:rsid w:val="00EE0BF0"/>
    <w:rsid w:val="00EF1177"/>
    <w:rsid w:val="00F27967"/>
    <w:rsid w:val="00F46BA5"/>
    <w:rsid w:val="00F57C29"/>
    <w:rsid w:val="00FA0782"/>
    <w:rsid w:val="00FA4A05"/>
    <w:rsid w:val="00FC2309"/>
    <w:rsid w:val="00FD4CE7"/>
    <w:rsid w:val="0B9F689C"/>
    <w:rsid w:val="22CC3A6C"/>
    <w:rsid w:val="2E020A28"/>
    <w:rsid w:val="36321AB2"/>
    <w:rsid w:val="393B0C7E"/>
    <w:rsid w:val="398E658E"/>
    <w:rsid w:val="4038600E"/>
    <w:rsid w:val="484878DC"/>
    <w:rsid w:val="62B117A9"/>
    <w:rsid w:val="679E3E90"/>
    <w:rsid w:val="6B6D2669"/>
    <w:rsid w:val="6E0519B1"/>
    <w:rsid w:val="77187219"/>
    <w:rsid w:val="78300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框文本 Char"/>
    <w:basedOn w:val="9"/>
    <w:link w:val="3"/>
    <w:semiHidden/>
    <w:qFormat/>
    <w:uiPriority w:val="99"/>
    <w:rPr>
      <w:sz w:val="18"/>
      <w:szCs w:val="18"/>
    </w:rPr>
  </w:style>
  <w:style w:type="character" w:customStyle="1" w:styleId="14">
    <w:name w:val="日期 Char"/>
    <w:basedOn w:val="9"/>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279</Words>
  <Characters>338</Characters>
  <Lines>2</Lines>
  <Paragraphs>1</Paragraphs>
  <TotalTime>1</TotalTime>
  <ScaleCrop>false</ScaleCrop>
  <LinksUpToDate>false</LinksUpToDate>
  <CharactersWithSpaces>338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2020-10-09T23:51:00Z</dcterms:created>
  <dc:creator>Lenovo User</dc:creator>
  <cp:lastModifiedBy>嘉</cp:lastModifiedBy>
  <cp:lastPrinted>2012-07-04T04:47:00Z</cp:lastPrinted>
  <dcterms:modified xsi:type="dcterms:W3CDTF">2025-03-24T05:23:53Z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E72F0393B2794AE88B19F60F106303E6_13</vt:lpwstr>
  </property>
  <property fmtid="{D5CDD505-2E9C-101B-9397-08002B2CF9AE}" pid="4" name="KSOTemplateDocerSaveRecord">
    <vt:lpwstr>eyJoZGlkIjoiN2Q5N2ZlZDljMzM3ODdhMjcxYWM1Mzk2OWE2NjhiNTMiLCJ1c2VySWQiOiIyMDM2NDEzMzkifQ==</vt:lpwstr>
  </property>
</Properties>
</file>