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48087">
      <w:pPr>
        <w:spacing w:line="500" w:lineRule="exact"/>
        <w:rPr>
          <w:rFonts w:ascii="仿宋_GB2312" w:hAnsi="仿宋_GB2312" w:eastAsia="仿宋_GB2312" w:cs="仿宋_GB2312"/>
          <w:sz w:val="28"/>
          <w:szCs w:val="28"/>
        </w:rPr>
      </w:pPr>
      <w:r>
        <w:rPr>
          <w:rFonts w:hint="eastAsia" w:ascii="黑体" w:hAnsi="黑体" w:eastAsia="黑体" w:cs="黑体"/>
          <w:spacing w:val="-6"/>
          <w:sz w:val="28"/>
          <w:szCs w:val="28"/>
        </w:rPr>
        <w:t>附件2</w:t>
      </w:r>
    </w:p>
    <w:p w14:paraId="2F6E1447">
      <w:pPr>
        <w:spacing w:line="5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报考须知</w:t>
      </w:r>
    </w:p>
    <w:p w14:paraId="77FF42EC">
      <w:pPr>
        <w:spacing w:line="500" w:lineRule="exact"/>
        <w:ind w:firstLine="560" w:firstLineChars="200"/>
        <w:rPr>
          <w:rFonts w:ascii="黑体" w:hAnsi="黑体" w:eastAsia="黑体" w:cs="黑体"/>
          <w:sz w:val="28"/>
          <w:szCs w:val="28"/>
        </w:rPr>
      </w:pPr>
    </w:p>
    <w:p w14:paraId="1E734629">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一、网上填写报名信息时应注意什么？</w:t>
      </w:r>
    </w:p>
    <w:p w14:paraId="7BB0A358">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64D4992E">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14:paraId="72EF895C">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家庭成员及其主要社会关系，须填写姓名、工作单位及职务。学习和工作（待业）经历须从高中阶段起填写至报名时止，不得间断。</w:t>
      </w:r>
    </w:p>
    <w:p w14:paraId="14F86AAE">
      <w:pPr>
        <w:spacing w:line="500" w:lineRule="exact"/>
        <w:ind w:firstLine="560" w:firstLineChars="200"/>
        <w:rPr>
          <w:rFonts w:ascii="仿宋_GB2312" w:hAnsi="仿宋_GB2312" w:eastAsia="仿宋_GB2312" w:cs="仿宋_GB2312"/>
          <w:sz w:val="28"/>
          <w:szCs w:val="28"/>
        </w:rPr>
      </w:pPr>
      <w:bookmarkStart w:id="0" w:name="_GoBack"/>
      <w:bookmarkEnd w:id="0"/>
      <w:r>
        <w:rPr>
          <w:rFonts w:ascii="仿宋_GB2312" w:hAnsi="仿宋_GB2312" w:eastAsia="仿宋_GB2312" w:cs="仿宋_GB2312"/>
          <w:sz w:val="28"/>
          <w:szCs w:val="28"/>
        </w:rPr>
        <w:t>建议应聘人员合理安排报名时间，根据本人的专业、意愿和职业规划等尽早报名，尽量在网速较快的环境报名，以免错失报名机会。</w:t>
      </w:r>
    </w:p>
    <w:p w14:paraId="5542C45E">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lang w:val="en-US" w:eastAsia="zh-CN"/>
        </w:rPr>
        <w:t>二</w:t>
      </w:r>
      <w:r>
        <w:rPr>
          <w:rFonts w:hint="eastAsia" w:ascii="黑体" w:hAnsi="黑体" w:eastAsia="黑体" w:cs="黑体"/>
          <w:sz w:val="28"/>
          <w:szCs w:val="28"/>
        </w:rPr>
        <w:t>、专业如何认定？</w:t>
      </w:r>
    </w:p>
    <w:p w14:paraId="3D42A905">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4647A871">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专业要求中的研究生专业参考目录为教育部印发的《研究生教育学科专业目录（2022年）》。留学归国人员应持国家教育部留学服务中心认证学历、学位参加资格审查。</w:t>
      </w:r>
    </w:p>
    <w:p w14:paraId="32512D42">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对于专业目录中没有的国（境）外专业，应聘人员在报名时需在备注栏中注明主要课程、研究方向和学习内容等情况，必要时可主动联系招聘单位介绍有关情况，</w:t>
      </w:r>
      <w:r>
        <w:rPr>
          <w:rFonts w:hint="eastAsia" w:ascii="仿宋_GB2312" w:hAnsi="仿宋_GB2312" w:eastAsia="仿宋_GB2312" w:cs="仿宋_GB2312"/>
          <w:sz w:val="28"/>
          <w:szCs w:val="28"/>
        </w:rPr>
        <w:t>提供</w:t>
      </w:r>
      <w:r>
        <w:rPr>
          <w:rFonts w:ascii="仿宋_GB2312" w:hAnsi="仿宋_GB2312" w:eastAsia="仿宋_GB2312" w:cs="仿宋_GB2312"/>
          <w:sz w:val="28"/>
          <w:szCs w:val="28"/>
        </w:rPr>
        <w:t>所学</w:t>
      </w:r>
      <w:r>
        <w:rPr>
          <w:rFonts w:hint="eastAsia" w:ascii="仿宋_GB2312" w:hAnsi="仿宋_GB2312" w:eastAsia="仿宋_GB2312" w:cs="仿宋_GB2312"/>
          <w:sz w:val="28"/>
          <w:szCs w:val="28"/>
        </w:rPr>
        <w:t>主要</w:t>
      </w:r>
      <w:r>
        <w:rPr>
          <w:rFonts w:ascii="仿宋_GB2312" w:hAnsi="仿宋_GB2312" w:eastAsia="仿宋_GB2312" w:cs="仿宋_GB2312"/>
          <w:sz w:val="28"/>
          <w:szCs w:val="28"/>
        </w:rPr>
        <w:t>课程、研究方向</w:t>
      </w:r>
      <w:r>
        <w:rPr>
          <w:rFonts w:hint="eastAsia" w:ascii="仿宋_GB2312" w:hAnsi="仿宋_GB2312" w:eastAsia="仿宋_GB2312" w:cs="仿宋_GB2312"/>
          <w:sz w:val="28"/>
          <w:szCs w:val="28"/>
        </w:rPr>
        <w:t>及</w:t>
      </w:r>
      <w:r>
        <w:rPr>
          <w:rFonts w:ascii="仿宋_GB2312" w:hAnsi="仿宋_GB2312" w:eastAsia="仿宋_GB2312" w:cs="仿宋_GB2312"/>
          <w:sz w:val="28"/>
          <w:szCs w:val="28"/>
        </w:rPr>
        <w:t>相关高校或省</w:t>
      </w:r>
      <w:r>
        <w:rPr>
          <w:rFonts w:hint="eastAsia" w:ascii="仿宋_GB2312" w:hAnsi="仿宋_GB2312" w:eastAsia="仿宋_GB2312" w:cs="仿宋_GB2312"/>
          <w:sz w:val="28"/>
          <w:szCs w:val="28"/>
        </w:rPr>
        <w:t>及</w:t>
      </w:r>
      <w:r>
        <w:rPr>
          <w:rFonts w:ascii="仿宋_GB2312" w:hAnsi="仿宋_GB2312" w:eastAsia="仿宋_GB2312" w:cs="仿宋_GB2312"/>
          <w:sz w:val="28"/>
          <w:szCs w:val="28"/>
        </w:rPr>
        <w:t>以上相关科研机构等第三方</w:t>
      </w:r>
      <w:r>
        <w:rPr>
          <w:rFonts w:hint="eastAsia" w:ascii="仿宋_GB2312" w:hAnsi="仿宋_GB2312" w:eastAsia="仿宋_GB2312" w:cs="仿宋_GB2312"/>
          <w:sz w:val="28"/>
          <w:szCs w:val="28"/>
        </w:rPr>
        <w:t>的专业认定证明材料,</w:t>
      </w:r>
      <w:r>
        <w:rPr>
          <w:rFonts w:ascii="仿宋_GB2312" w:hAnsi="仿宋_GB2312" w:eastAsia="仿宋_GB2312" w:cs="仿宋_GB2312"/>
          <w:sz w:val="28"/>
          <w:szCs w:val="28"/>
        </w:rPr>
        <w:t>由招聘单位或者其主管部门（单位）对其留学所学专业进行认定，认定为相似专业的视为专业条件合格。</w:t>
      </w:r>
    </w:p>
    <w:p w14:paraId="586A856F">
      <w:pPr>
        <w:spacing w:line="500" w:lineRule="exact"/>
        <w:ind w:firstLine="420" w:firstLineChars="200"/>
        <w:rPr>
          <w:rFonts w:ascii="仿宋_GB2312" w:hAnsi="仿宋_GB2312" w:eastAsia="仿宋_GB2312" w:cs="仿宋_GB2312"/>
          <w:color w:val="FF0000"/>
          <w:sz w:val="28"/>
          <w:szCs w:val="28"/>
          <w:highlight w:val="none"/>
        </w:rPr>
      </w:pPr>
      <w:r>
        <w:rPr>
          <w:rFonts w:hint="eastAsia"/>
        </w:rPr>
        <w:t xml:space="preserve"> </w:t>
      </w:r>
      <w:r>
        <w:rPr>
          <w:rFonts w:ascii="仿宋_GB2312" w:hAnsi="仿宋_GB2312" w:eastAsia="仿宋_GB2312" w:cs="仿宋_GB2312"/>
          <w:sz w:val="28"/>
          <w:szCs w:val="28"/>
        </w:rPr>
        <w:t>对</w:t>
      </w:r>
      <w:r>
        <w:rPr>
          <w:rFonts w:hint="eastAsia" w:ascii="仿宋_GB2312" w:hAnsi="仿宋_GB2312" w:eastAsia="仿宋_GB2312" w:cs="仿宋_GB2312"/>
          <w:sz w:val="28"/>
          <w:szCs w:val="28"/>
        </w:rPr>
        <w:t>个别涉及</w:t>
      </w:r>
      <w:r>
        <w:rPr>
          <w:rFonts w:ascii="仿宋_GB2312" w:hAnsi="仿宋_GB2312" w:eastAsia="仿宋_GB2312" w:cs="仿宋_GB2312"/>
          <w:sz w:val="28"/>
          <w:szCs w:val="28"/>
        </w:rPr>
        <w:t>专业</w:t>
      </w:r>
      <w:r>
        <w:rPr>
          <w:rFonts w:hint="eastAsia" w:ascii="仿宋_GB2312" w:hAnsi="仿宋_GB2312" w:eastAsia="仿宋_GB2312" w:cs="仿宋_GB2312"/>
          <w:sz w:val="28"/>
          <w:szCs w:val="28"/>
        </w:rPr>
        <w:t>名称及代码等</w:t>
      </w:r>
      <w:r>
        <w:rPr>
          <w:rFonts w:ascii="仿宋_GB2312" w:hAnsi="仿宋_GB2312" w:eastAsia="仿宋_GB2312" w:cs="仿宋_GB2312"/>
          <w:sz w:val="28"/>
          <w:szCs w:val="28"/>
        </w:rPr>
        <w:t>调整的</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以国家教育部门发文为</w:t>
      </w:r>
      <w:r>
        <w:rPr>
          <w:rFonts w:hint="eastAsia" w:ascii="仿宋_GB2312" w:hAnsi="仿宋_GB2312" w:eastAsia="仿宋_GB2312" w:cs="仿宋_GB2312"/>
          <w:sz w:val="28"/>
          <w:szCs w:val="28"/>
        </w:rPr>
        <w:t>依据进行认定</w:t>
      </w:r>
      <w:r>
        <w:rPr>
          <w:rFonts w:ascii="仿宋_GB2312" w:hAnsi="仿宋_GB2312" w:eastAsia="仿宋_GB2312" w:cs="仿宋_GB2312"/>
          <w:sz w:val="28"/>
          <w:szCs w:val="28"/>
        </w:rPr>
        <w:t>。出现新旧专业比对认定争议时,原则上以</w:t>
      </w:r>
      <w:r>
        <w:rPr>
          <w:rFonts w:hint="eastAsia" w:ascii="仿宋_GB2312" w:hAnsi="仿宋_GB2312" w:eastAsia="仿宋_GB2312" w:cs="仿宋_GB2312"/>
          <w:sz w:val="28"/>
          <w:szCs w:val="28"/>
        </w:rPr>
        <w:t>应聘人员</w:t>
      </w:r>
      <w:r>
        <w:rPr>
          <w:rFonts w:ascii="仿宋_GB2312" w:hAnsi="仿宋_GB2312" w:eastAsia="仿宋_GB2312" w:cs="仿宋_GB2312"/>
          <w:sz w:val="28"/>
          <w:szCs w:val="28"/>
        </w:rPr>
        <w:t>就读高等学校依据教育部下发的关于新旧学科专业调整的有效文件或</w:t>
      </w:r>
      <w:r>
        <w:rPr>
          <w:rFonts w:hint="eastAsia" w:ascii="仿宋_GB2312" w:hAnsi="仿宋_GB2312" w:eastAsia="仿宋_GB2312" w:cs="仿宋_GB2312"/>
          <w:sz w:val="28"/>
          <w:szCs w:val="28"/>
        </w:rPr>
        <w:t>应聘人员</w:t>
      </w:r>
      <w:r>
        <w:rPr>
          <w:rFonts w:ascii="仿宋_GB2312" w:hAnsi="仿宋_GB2312" w:eastAsia="仿宋_GB2312" w:cs="仿宋_GB2312"/>
          <w:sz w:val="28"/>
          <w:szCs w:val="28"/>
        </w:rPr>
        <w:t>就读的高等学校依据省级以上教育部门有关文件</w:t>
      </w:r>
      <w:r>
        <w:rPr>
          <w:rFonts w:hint="eastAsia" w:ascii="仿宋_GB2312" w:hAnsi="仿宋_GB2312" w:eastAsia="仿宋_GB2312" w:cs="仿宋_GB2312"/>
          <w:sz w:val="28"/>
          <w:szCs w:val="28"/>
        </w:rPr>
        <w:t>或</w:t>
      </w:r>
      <w:r>
        <w:rPr>
          <w:rFonts w:ascii="仿宋_GB2312" w:hAnsi="仿宋_GB2312" w:eastAsia="仿宋_GB2312" w:cs="仿宋_GB2312"/>
          <w:sz w:val="28"/>
          <w:szCs w:val="28"/>
        </w:rPr>
        <w:t>有关规定出具的有效专业证明材料进行</w:t>
      </w:r>
      <w:r>
        <w:rPr>
          <w:rFonts w:hint="eastAsia" w:ascii="仿宋_GB2312" w:hAnsi="仿宋_GB2312" w:eastAsia="仿宋_GB2312" w:cs="仿宋_GB2312"/>
          <w:sz w:val="28"/>
          <w:szCs w:val="28"/>
        </w:rPr>
        <w:t>综合认定</w:t>
      </w:r>
      <w:r>
        <w:rPr>
          <w:rFonts w:ascii="仿宋_GB2312" w:hAnsi="仿宋_GB2312" w:eastAsia="仿宋_GB2312" w:cs="仿宋_GB2312"/>
          <w:sz w:val="28"/>
          <w:szCs w:val="28"/>
        </w:rPr>
        <w:t>。</w:t>
      </w:r>
    </w:p>
    <w:p w14:paraId="4E2FDE58">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lang w:val="en-US" w:eastAsia="zh-CN"/>
        </w:rPr>
        <w:t>三</w:t>
      </w:r>
      <w:r>
        <w:rPr>
          <w:rFonts w:ascii="黑体" w:hAnsi="黑体" w:eastAsia="黑体" w:cs="黑体"/>
          <w:sz w:val="28"/>
          <w:szCs w:val="28"/>
        </w:rPr>
        <w:t>、本次招聘中要求的有效身份证件指的是什么？</w:t>
      </w:r>
    </w:p>
    <w:p w14:paraId="5A5F9FFE">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有效身份证件包括有效期限内的居民身份证、社会保障卡&lt;含照片&gt;</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rPr>
        <w:t>中华人民共和国台湾居民居住证、</w:t>
      </w:r>
      <w:r>
        <w:rPr>
          <w:rFonts w:ascii="仿宋_GB2312" w:hAnsi="仿宋_GB2312" w:eastAsia="仿宋_GB2312" w:cs="仿宋_GB2312"/>
          <w:sz w:val="28"/>
          <w:szCs w:val="28"/>
        </w:rPr>
        <w:t>台湾居民来往大陆通行证。不含过期身份证、一代身份证、身份证复印件等其他证件、证明</w:t>
      </w:r>
      <w:r>
        <w:rPr>
          <w:rFonts w:hint="eastAsia" w:ascii="仿宋_GB2312" w:hAnsi="仿宋_GB2312" w:eastAsia="仿宋_GB2312" w:cs="仿宋_GB2312"/>
          <w:sz w:val="28"/>
          <w:szCs w:val="28"/>
        </w:rPr>
        <w:t>。</w:t>
      </w:r>
    </w:p>
    <w:p w14:paraId="49A2DD86">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请考生妥善保管本人有效居民身份证件，过期或丢失的，请务必在考前及时到公安机关换领或补办。</w:t>
      </w:r>
    </w:p>
    <w:p w14:paraId="73EBAA46">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lang w:val="en-US" w:eastAsia="zh-CN"/>
        </w:rPr>
        <w:t>四</w:t>
      </w:r>
      <w:r>
        <w:rPr>
          <w:rFonts w:ascii="黑体" w:hAnsi="黑体" w:eastAsia="黑体" w:cs="黑体"/>
          <w:sz w:val="28"/>
          <w:szCs w:val="28"/>
        </w:rPr>
        <w:t>、本次招聘中需提供哪些面试资格审查材料？</w:t>
      </w:r>
    </w:p>
    <w:p w14:paraId="54125ED4">
      <w:pPr>
        <w:spacing w:line="500" w:lineRule="exact"/>
        <w:ind w:firstLine="560" w:firstLineChars="200"/>
        <w:rPr>
          <w:rFonts w:hint="eastAsia" w:ascii="仿宋_GB2312" w:hAnsi="仿宋_GB2312" w:eastAsia="仿宋_GB2312" w:cs="仿宋_GB2312"/>
          <w:sz w:val="28"/>
          <w:szCs w:val="28"/>
          <w:lang w:eastAsia="zh-CN"/>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《应聘资格审查表》</w:t>
      </w:r>
      <w:r>
        <w:rPr>
          <w:rFonts w:ascii="仿宋_GB2312" w:hAnsi="仿宋_GB2312" w:eastAsia="仿宋_GB2312" w:cs="仿宋_GB2312"/>
          <w:sz w:val="28"/>
          <w:szCs w:val="28"/>
        </w:rPr>
        <w:t>2份（请在</w:t>
      </w:r>
      <w:r>
        <w:rPr>
          <w:rFonts w:hint="eastAsia" w:ascii="仿宋_GB2312" w:hAnsi="仿宋_GB2312" w:eastAsia="仿宋_GB2312" w:cs="仿宋_GB2312"/>
          <w:sz w:val="28"/>
          <w:szCs w:val="28"/>
        </w:rPr>
        <w:t>成都人事考试网</w:t>
      </w:r>
      <w:r>
        <w:rPr>
          <w:rFonts w:ascii="仿宋_GB2312" w:hAnsi="仿宋_GB2312" w:eastAsia="仿宋_GB2312" w:cs="仿宋_GB2312"/>
          <w:sz w:val="28"/>
          <w:szCs w:val="28"/>
        </w:rPr>
        <w:t>自行打印并按要求张贴近期2寸免冠证件照片）</w:t>
      </w:r>
      <w:r>
        <w:rPr>
          <w:rFonts w:hint="eastAsia" w:ascii="仿宋_GB2312" w:hAnsi="仿宋_GB2312" w:eastAsia="仿宋_GB2312" w:cs="仿宋_GB2312"/>
          <w:sz w:val="28"/>
          <w:szCs w:val="28"/>
          <w:lang w:eastAsia="zh-CN"/>
        </w:rPr>
        <w:t>。</w:t>
      </w:r>
    </w:p>
    <w:p w14:paraId="75E8E4AC">
      <w:pPr>
        <w:spacing w:line="500" w:lineRule="exact"/>
        <w:ind w:firstLine="560" w:firstLineChars="200"/>
        <w:rPr>
          <w:rFonts w:hint="eastAsia" w:ascii="仿宋_GB2312" w:hAnsi="仿宋_GB2312" w:eastAsia="仿宋_GB2312" w:cs="仿宋_GB2312"/>
          <w:sz w:val="28"/>
          <w:szCs w:val="28"/>
          <w:lang w:eastAsia="zh-CN"/>
        </w:rPr>
      </w:pPr>
      <w:r>
        <w:rPr>
          <w:rFonts w:ascii="仿宋_GB2312" w:hAnsi="仿宋_GB2312" w:eastAsia="仿宋_GB2312" w:cs="仿宋_GB2312"/>
          <w:sz w:val="28"/>
          <w:szCs w:val="28"/>
        </w:rPr>
        <w:t>2.身份证原件和复印件1份</w:t>
      </w:r>
      <w:r>
        <w:rPr>
          <w:rFonts w:hint="eastAsia" w:ascii="仿宋_GB2312" w:hAnsi="仿宋_GB2312" w:eastAsia="仿宋_GB2312" w:cs="仿宋_GB2312"/>
          <w:sz w:val="28"/>
          <w:szCs w:val="28"/>
          <w:lang w:eastAsia="zh-CN"/>
        </w:rPr>
        <w:t>。</w:t>
      </w:r>
    </w:p>
    <w:p w14:paraId="11D072C7">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3.有效的学位证（有学位要求的，下同）、毕业证原件和复印件1份。</w:t>
      </w:r>
    </w:p>
    <w:p w14:paraId="3BBAD65B">
      <w:pPr>
        <w:spacing w:line="500" w:lineRule="exact"/>
        <w:ind w:firstLine="560" w:firstLineChars="200"/>
        <w:rPr>
          <w:rFonts w:hint="eastAsia" w:ascii="仿宋_GB2312" w:hAnsi="仿宋_GB2312" w:eastAsia="仿宋_GB2312" w:cs="仿宋_GB2312"/>
          <w:sz w:val="28"/>
          <w:szCs w:val="28"/>
          <w:lang w:eastAsia="zh-CN"/>
        </w:rPr>
      </w:pPr>
      <w:r>
        <w:rPr>
          <w:rFonts w:ascii="仿宋_GB2312" w:hAnsi="仿宋_GB2312" w:eastAsia="仿宋_GB2312" w:cs="仿宋_GB2312"/>
          <w:sz w:val="28"/>
          <w:szCs w:val="28"/>
        </w:rPr>
        <w:t>其中，参加面试资格审查时，</w:t>
      </w:r>
      <w:r>
        <w:rPr>
          <w:rFonts w:hint="eastAsia" w:ascii="仿宋_GB2312" w:hAnsi="仿宋_GB2312" w:eastAsia="仿宋_GB2312" w:cs="仿宋_GB2312"/>
          <w:sz w:val="28"/>
          <w:szCs w:val="28"/>
        </w:rPr>
        <w:t>2025年高校应届毕业生</w:t>
      </w:r>
      <w:r>
        <w:rPr>
          <w:rFonts w:ascii="仿宋_GB2312" w:hAnsi="仿宋_GB2312" w:eastAsia="仿宋_GB2312" w:cs="仿宋_GB2312"/>
          <w:sz w:val="28"/>
          <w:szCs w:val="28"/>
        </w:rPr>
        <w:t>尚未取得毕业证和学位证的，需提供学生证原件及复印件1份，学校主管毕业生就业工作部门开具的就读院系及专业等情况的证明原件。</w:t>
      </w:r>
      <w:r>
        <w:rPr>
          <w:rFonts w:hint="eastAsia" w:ascii="仿宋_GB2312" w:hAnsi="仿宋_GB2312" w:eastAsia="仿宋_GB2312" w:cs="仿宋_GB2312"/>
          <w:sz w:val="28"/>
          <w:szCs w:val="28"/>
          <w:lang w:val="en-US" w:eastAsia="zh-CN"/>
        </w:rPr>
        <w:t>其中尚未取得毕业证和学位证的留学人员提供入学通知书、课程表的原件及翻译件</w:t>
      </w:r>
      <w:r>
        <w:rPr>
          <w:rFonts w:hint="eastAsia" w:ascii="仿宋_GB2312" w:hAnsi="仿宋_GB2312" w:eastAsia="仿宋_GB2312" w:cs="仿宋_GB2312"/>
          <w:sz w:val="28"/>
          <w:szCs w:val="28"/>
          <w:lang w:eastAsia="zh-CN"/>
        </w:rPr>
        <w:t>。</w:t>
      </w:r>
    </w:p>
    <w:p w14:paraId="1178BCF5">
      <w:pPr>
        <w:spacing w:line="50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4.获奖证书原件及复印件1份。</w:t>
      </w:r>
    </w:p>
    <w:p w14:paraId="16EDBC7C">
      <w:pPr>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符合条件的机关事业单位人员</w:t>
      </w:r>
      <w:r>
        <w:rPr>
          <w:rFonts w:hint="eastAsia" w:ascii="仿宋_GB2312" w:hAnsi="仿宋_GB2312" w:eastAsia="仿宋_GB2312" w:cs="仿宋_GB2312"/>
          <w:sz w:val="28"/>
          <w:szCs w:val="28"/>
        </w:rPr>
        <w:t>报名应聘</w:t>
      </w:r>
      <w:r>
        <w:rPr>
          <w:rFonts w:ascii="仿宋_GB2312" w:hAnsi="仿宋_GB2312" w:eastAsia="仿宋_GB2312" w:cs="仿宋_GB2312"/>
          <w:sz w:val="28"/>
          <w:szCs w:val="28"/>
        </w:rPr>
        <w:t>须按干部管理权限征得用人单位及相关部门书面同意。</w:t>
      </w:r>
    </w:p>
    <w:p w14:paraId="0B66C69F">
      <w:pPr>
        <w:spacing w:line="500" w:lineRule="exact"/>
        <w:ind w:firstLine="560" w:firstLineChars="200"/>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留学归国人员应持国家教育部留学服务中心认证学历、学位参加资格审查。</w:t>
      </w:r>
    </w:p>
    <w:p w14:paraId="7D3E19CE">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lang w:val="en-US" w:eastAsia="zh-CN"/>
        </w:rPr>
        <w:t>五</w:t>
      </w:r>
      <w:r>
        <w:rPr>
          <w:rFonts w:ascii="黑体" w:hAnsi="黑体" w:eastAsia="黑体" w:cs="黑体"/>
          <w:sz w:val="28"/>
          <w:szCs w:val="28"/>
        </w:rPr>
        <w:t>、违纪违规及存在不诚信情形的应聘人员如何处理？</w:t>
      </w:r>
    </w:p>
    <w:p w14:paraId="1B038FF0">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4DA0F62A">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0737A4B6"/>
    <w:p w14:paraId="74235EAB"/>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6681071A-2239-4FBA-AE20-21BE01CE9F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AA63BAC-1563-49DD-9B6F-865849C1224E}"/>
  </w:font>
  <w:font w:name="方正小标宋简体">
    <w:panose1 w:val="03000509000000000000"/>
    <w:charset w:val="86"/>
    <w:family w:val="auto"/>
    <w:pitch w:val="default"/>
    <w:sig w:usb0="00000001" w:usb1="080E0000" w:usb2="00000000" w:usb3="00000000" w:csb0="00040000" w:csb1="00000000"/>
    <w:embedRegular r:id="rId3" w:fontKey="{92DDC229-8075-4A2C-94C8-E18054FF48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745A1">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C701D23">
                          <w:pPr>
                            <w:pStyle w:val="2"/>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7C701D23">
                    <w:pPr>
                      <w:pStyle w:val="2"/>
                    </w:pPr>
                    <w:r>
                      <w:fldChar w:fldCharType="begin"/>
                    </w:r>
                    <w:r>
                      <w:instrText xml:space="preserve"> PAGE  \* MERGEFORMAT </w:instrText>
                    </w:r>
                    <w:r>
                      <w:fldChar w:fldCharType="separate"/>
                    </w:r>
                    <w:r>
                      <w:t>18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B3DC0"/>
    <w:rsid w:val="042518DB"/>
    <w:rsid w:val="04536448"/>
    <w:rsid w:val="04D257DC"/>
    <w:rsid w:val="05F6352F"/>
    <w:rsid w:val="06C91B44"/>
    <w:rsid w:val="0A3E7253"/>
    <w:rsid w:val="0B815649"/>
    <w:rsid w:val="0BEA464E"/>
    <w:rsid w:val="0CDE167C"/>
    <w:rsid w:val="112D2677"/>
    <w:rsid w:val="115F467E"/>
    <w:rsid w:val="13855EF2"/>
    <w:rsid w:val="16EB0762"/>
    <w:rsid w:val="17F768A3"/>
    <w:rsid w:val="18095344"/>
    <w:rsid w:val="1BD0600E"/>
    <w:rsid w:val="1C5F5D64"/>
    <w:rsid w:val="1CA72AA1"/>
    <w:rsid w:val="205A788F"/>
    <w:rsid w:val="211D59BC"/>
    <w:rsid w:val="229D5BBD"/>
    <w:rsid w:val="23A866FD"/>
    <w:rsid w:val="24090BDD"/>
    <w:rsid w:val="24AF4B7D"/>
    <w:rsid w:val="25A23AC1"/>
    <w:rsid w:val="2677791D"/>
    <w:rsid w:val="2685028B"/>
    <w:rsid w:val="281079D4"/>
    <w:rsid w:val="2F631386"/>
    <w:rsid w:val="31E16592"/>
    <w:rsid w:val="36DC4984"/>
    <w:rsid w:val="37692CB0"/>
    <w:rsid w:val="386761EB"/>
    <w:rsid w:val="407E78E4"/>
    <w:rsid w:val="40BE466E"/>
    <w:rsid w:val="42D75573"/>
    <w:rsid w:val="48315726"/>
    <w:rsid w:val="493828A2"/>
    <w:rsid w:val="4BDC3BFA"/>
    <w:rsid w:val="51142088"/>
    <w:rsid w:val="536A5F90"/>
    <w:rsid w:val="56CA251D"/>
    <w:rsid w:val="5AB6510A"/>
    <w:rsid w:val="5B9A1552"/>
    <w:rsid w:val="5DD15589"/>
    <w:rsid w:val="5DD516A9"/>
    <w:rsid w:val="5E356759"/>
    <w:rsid w:val="674548F2"/>
    <w:rsid w:val="684A6664"/>
    <w:rsid w:val="6B730C63"/>
    <w:rsid w:val="6B9C160F"/>
    <w:rsid w:val="6D65184A"/>
    <w:rsid w:val="6EAF2449"/>
    <w:rsid w:val="71285068"/>
    <w:rsid w:val="74440166"/>
    <w:rsid w:val="7C6F4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1798</Words>
  <Characters>1811</Characters>
  <Lines>0</Lines>
  <Paragraphs>0</Paragraphs>
  <TotalTime>7</TotalTime>
  <ScaleCrop>false</ScaleCrop>
  <LinksUpToDate>false</LinksUpToDate>
  <CharactersWithSpaces>1812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2025-03-04T06:47:00Z</dcterms:created>
  <dc:creator>hp</dc:creator>
  <cp:lastModifiedBy>TAYYACHI</cp:lastModifiedBy>
  <cp:lastPrinted>2025-03-24T02:13:00Z</cp:lastPrinted>
  <dcterms:modified xsi:type="dcterms:W3CDTF">2025-03-24T02:51:08Z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eyJoZGlkIjoiZTk2MWNmYjMwYzhmYTlmMTM3ODcyOTlkZjc3MzcyOTYiLCJ1c2VySWQiOiI2MDMxMTkwNjEifQ==</vt:lpwstr>
  </property>
  <property fmtid="{D5CDD505-2E9C-101B-9397-08002B2CF9AE}" pid="4" name="ICV">
    <vt:lpwstr>5016474CA6B641FCA55CF25A486B4B9A_12</vt:lpwstr>
  </property>
</Properties>
</file>