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cs="Times New Roman"/>
          <w:color w:val="000000" w:themeColor="text1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</w:rPr>
        <w:t>附件</w:t>
      </w:r>
      <w:r>
        <w:rPr>
          <w:rFonts w:hint="eastAsia" w:eastAsia="黑体" w:cs="Times New Roman"/>
          <w:color w:val="000000" w:themeColor="text1"/>
          <w:lang w:val="en-US" w:eastAsia="zh-CN"/>
        </w:rPr>
        <w:t>2</w:t>
      </w:r>
    </w:p>
    <w:p>
      <w:pPr>
        <w:pStyle w:val="2"/>
        <w:rPr>
          <w:rFonts w:hint="default"/>
        </w:rPr>
      </w:pPr>
    </w:p>
    <w:p>
      <w:pPr>
        <w:widowControl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成都市双流区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</w:rPr>
        <w:t>审计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局下属事业单位</w:t>
      </w:r>
    </w:p>
    <w:p>
      <w:pPr>
        <w:widowControl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公开考核招聘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名工作人员报名及考核流程</w:t>
      </w:r>
    </w:p>
    <w:p>
      <w:pPr>
        <w:rPr>
          <w:rFonts w:hint="default" w:ascii="Times New Roman" w:hAnsi="Times New Roman" w:cs="Times New Roman"/>
          <w:color w:val="000000" w:themeColor="text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2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</w:rPr>
        <w:t>一、报名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本次招聘采</w:t>
      </w:r>
      <w:r>
        <w:rPr>
          <w:rFonts w:hint="eastAsia" w:cs="Times New Roman"/>
          <w:color w:val="000000" w:themeColor="text1"/>
          <w:szCs w:val="32"/>
          <w:highlight w:val="none"/>
          <w:lang w:eastAsia="zh-CN"/>
        </w:rPr>
        <w:t>用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现场报名</w:t>
      </w:r>
      <w:r>
        <w:rPr>
          <w:rFonts w:hint="eastAsia" w:cs="Times New Roman"/>
          <w:color w:val="000000" w:themeColor="text1"/>
          <w:szCs w:val="32"/>
          <w:highlight w:val="none"/>
          <w:lang w:eastAsia="zh-CN"/>
        </w:rPr>
        <w:t>和网络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报名的方式</w:t>
      </w:r>
      <w:r>
        <w:rPr>
          <w:rFonts w:hint="eastAsia" w:cs="Times New Roman"/>
          <w:color w:val="000000" w:themeColor="text1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</w:rPr>
        <w:t>现场报名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北京大学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报名时间：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3月26日9:30—12:00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报名地点：北京大学百周年纪念讲堂旭日厅、南广场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清华大学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报名时间：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3月26日14:00—17:00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pacing w:val="-2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报名地点：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Cs w:val="32"/>
          <w:highlight w:val="none"/>
        </w:rPr>
        <w:t>清华大学学生职业发展指导中心华为厅、祖龙广场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200" w:right="0" w:rightChars="0" w:firstLine="0" w:firstLineChars="0"/>
        <w:jc w:val="both"/>
        <w:textAlignment w:val="auto"/>
        <w:outlineLvl w:val="9"/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3.湖南大学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200" w:right="0" w:rightChars="0" w:firstLine="0" w:firstLineChars="0"/>
        <w:jc w:val="both"/>
        <w:textAlignment w:val="auto"/>
        <w:outlineLvl w:val="9"/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报名时间：2025年3月26日10:00—12:00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200" w:right="0" w:rightChars="0" w:firstLine="0" w:firstLineChars="0"/>
        <w:jc w:val="both"/>
        <w:textAlignment w:val="auto"/>
        <w:outlineLvl w:val="9"/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报名地点：湖南大学复临舍一楼大厅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200" w:right="0" w:rightChars="0" w:firstLine="0" w:firstLineChars="0"/>
        <w:jc w:val="both"/>
        <w:textAlignment w:val="auto"/>
        <w:outlineLvl w:val="9"/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4.中南大学</w:t>
      </w:r>
    </w:p>
    <w:p>
      <w:pPr>
        <w:numPr>
          <w:ilvl w:val="0"/>
          <w:numId w:val="0"/>
        </w:numPr>
        <w:spacing w:line="560" w:lineRule="exact"/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 xml:space="preserve">    报名时间：2025年3月26日14:30—17:00</w:t>
      </w:r>
    </w:p>
    <w:p>
      <w:pPr>
        <w:numPr>
          <w:ilvl w:val="0"/>
          <w:numId w:val="0"/>
        </w:numPr>
        <w:spacing w:line="560" w:lineRule="exact"/>
        <w:ind w:firstLine="640"/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报名地点：中南大学立功厅</w:t>
      </w:r>
    </w:p>
    <w:p>
      <w:pPr>
        <w:numPr>
          <w:ilvl w:val="0"/>
          <w:numId w:val="0"/>
        </w:numPr>
        <w:spacing w:line="56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浙江大学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2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报名时间：2025年3月31日</w:t>
      </w: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14:00—17:00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报名地点：浙江大学（紫金港校区）新图书馆报告厅。</w:t>
      </w:r>
    </w:p>
    <w:p>
      <w:pPr>
        <w:spacing w:line="560" w:lineRule="exact"/>
        <w:ind w:firstLine="640" w:firstLineChars="200"/>
        <w:rPr>
          <w:rFonts w:hint="default"/>
          <w:b/>
          <w:bCs/>
          <w:color w:val="000000" w:themeColor="text1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Cs w:val="32"/>
          <w:highlight w:val="none"/>
        </w:rPr>
        <w:t>现场报名的应聘人员</w:t>
      </w:r>
      <w:r>
        <w:rPr>
          <w:rFonts w:hint="eastAsia" w:cs="Times New Roman"/>
          <w:b/>
          <w:bCs/>
          <w:color w:val="000000" w:themeColor="text1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Cs w:val="32"/>
          <w:highlight w:val="none"/>
        </w:rPr>
        <w:t>同步</w:t>
      </w:r>
      <w:r>
        <w:rPr>
          <w:rFonts w:hint="eastAsia" w:cs="Times New Roman"/>
          <w:b/>
          <w:bCs/>
          <w:color w:val="000000" w:themeColor="text1"/>
          <w:szCs w:val="32"/>
          <w:highlight w:val="none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Cs w:val="32"/>
          <w:highlight w:val="none"/>
        </w:rPr>
        <w:t>成都人事考试网（https://cdpta.cdrsigc.com）报名，报名结果以网络报名为准。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</w:rPr>
        <w:t>（二）网络报名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报名网站为成都人事考试网，报名时间为2025年3月26日9：00—4月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日17：00。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报名按以下程序进行：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报名注册。应聘人员须按网络提示进行注册，填写个人基本信息并上传照片（已经注册的可直接登录报名）。电子照片须为本人近期免冠正面证件照，格式为jpg，像素为102（宽）×126（高），大小在20KB至160KB之间。</w:t>
      </w:r>
      <w:r>
        <w:rPr>
          <w:rFonts w:hint="eastAsia" w:cs="Times New Roman"/>
          <w:color w:val="000000" w:themeColor="text1"/>
          <w:szCs w:val="32"/>
          <w:highlight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人员可下载并使用自动审核程序处理后上传照片，系统会自动审核照片。不按规定上传照片者，将无法通过系统审核。上传照片与本人不符的，将不能参加本次</w:t>
      </w:r>
      <w:r>
        <w:rPr>
          <w:rFonts w:hint="eastAsia" w:cs="Times New Roman"/>
          <w:color w:val="000000" w:themeColor="text1"/>
          <w:szCs w:val="32"/>
          <w:highlight w:val="none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填报信息。上传照片审查合格的应聘人员，在网上选择应聘岗位后应如实、准确填写《应聘资格审查表》的各项内容并认真核对，确认无误后提交。如因填写错误、不完整、不准确造成最终资格审查不通过的，由此产生的后果由应聘人员自行承担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</w:rPr>
        <w:t>资格审查。本次公招报名，不进行网上资格初审，</w:t>
      </w: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</w:rPr>
        <w:t>最终是否符合所报岗位条件要求，由原件校验、考察中的复核和审核聘用确认的结果最终确定。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岗位调整。实际报名人数与岗位拟招聘</w:t>
      </w:r>
      <w:r>
        <w:rPr>
          <w:rFonts w:hint="eastAsia" w:cs="Times New Roman"/>
          <w:color w:val="000000" w:themeColor="text1"/>
          <w:szCs w:val="32"/>
          <w:highlight w:val="none"/>
          <w:lang w:eastAsia="zh-CN"/>
        </w:rPr>
        <w:t>人数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之比未达到3：1的，取消该招聘岗位。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岗位取消情况及报考岗位是否进行初选（笔试），由成都市双流区人力资源和社会保障局于4月7日前在成都人事考试网公布</w:t>
      </w: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0"/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打印报名表、准考证。报名成功的应聘人员，应于2025年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</w:rPr>
        <w:t>4月22日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—4月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日登录成都人事考试网打印本人准考证（保证字迹、照片清晰）、《应聘资格审查表》二份，供</w:t>
      </w:r>
      <w:r>
        <w:rPr>
          <w:rFonts w:hint="eastAsia" w:cs="Times New Roman"/>
          <w:color w:val="000000" w:themeColor="text1"/>
          <w:szCs w:val="32"/>
          <w:highlight w:val="none"/>
          <w:lang w:eastAsia="zh-CN"/>
        </w:rPr>
        <w:t>原件校验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时使用。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应聘人员须持本人准考证和有效身份证件到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eastAsia="zh-CN"/>
        </w:rPr>
        <w:t>成都市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，按准考证指定的时间和考场参加</w:t>
      </w:r>
      <w:r>
        <w:rPr>
          <w:rFonts w:hint="eastAsia" w:cs="Times New Roman"/>
          <w:color w:val="000000" w:themeColor="text1"/>
          <w:szCs w:val="32"/>
          <w:highlight w:val="none"/>
          <w:lang w:eastAsia="zh-CN"/>
        </w:rPr>
        <w:t>初试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。逾期未打印准考证以及相关证件不符合规定要求而影响考试的，责任由应聘人员自负。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提醒。每位应聘人员限报本公告内招聘单位中的一个招聘岗位。应聘人员按照公布的招聘岗位、应聘资格条件及要求报名。应聘人员本人的有效毕业证、学位证及其所载学历和专业名称，应与招聘单位岗位资格条件要求完全相符，不符者请勿报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资格审查工作由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  <w:lang w:eastAsia="zh-CN"/>
        </w:rPr>
        <w:t>成都市双流区人力资源和社会保障局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负责，贯穿招聘全过程。网络报名成功不代表应聘人员最终资格审查合格。在任何时候、任何环节发现应聘人员有不符合报考资格条件、弄虚作假、违反回避制度等，取消考</w:t>
      </w:r>
      <w:r>
        <w:rPr>
          <w:rFonts w:hint="eastAsia" w:cs="Times New Roman"/>
          <w:color w:val="000000" w:themeColor="text1"/>
          <w:szCs w:val="32"/>
          <w:highlight w:val="none"/>
          <w:lang w:eastAsia="zh-CN"/>
        </w:rPr>
        <w:t>核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、聘用资格，所产生的后果由应聘人员本人承担。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000000" w:themeColor="text1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应聘人员报名时所留联系方式必须准确无误，在公开招聘期间应保持通讯畅通。联系方式变更后，请主动告知招聘单位。因无法与应聘人员取得联系所造成的后果，由应聘人员本人承担。</w:t>
      </w:r>
      <w:r>
        <w:rPr>
          <w:rFonts w:hint="default" w:ascii="Times New Roman" w:hAnsi="Times New Roman" w:cs="Times New Roman"/>
          <w:color w:val="000000" w:themeColor="text1"/>
          <w:szCs w:val="32"/>
          <w:highlight w:val="none"/>
          <w:lang w:val="en-US" w:eastAsia="zh-CN"/>
        </w:rPr>
        <w:t xml:space="preserve">  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</w:rPr>
        <w:t>原件校验及考核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考核分为初试和综合考核，综合考核成绩即为最终成绩。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报名人数与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岗位拟招聘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人数超过10:1（不含10:1）的岗位进行初试，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应聘人员的初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试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成绩，按照进入原件校验人数与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岗位拟招聘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人数10:1的比例，从高分到低分依次确定进入原件校验人员名单，如初试成绩相同，则并列进入原件校验。报名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人数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岗位拟招聘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人数之比超过3:1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低于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10:1（含10:1）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的岗位，该岗位的报名人员全部进入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原件校验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环节，不再进行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试。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试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采用笔试方式，初试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成绩不计入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最终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成绩，仅作为进入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综合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考核环节的人员资格筛选。</w:t>
      </w:r>
    </w:p>
    <w:p>
      <w:pPr>
        <w:widowControl w:val="0"/>
        <w:numPr>
          <w:ilvl w:val="0"/>
          <w:numId w:val="2"/>
        </w:numPr>
        <w:spacing w:line="560" w:lineRule="exact"/>
        <w:ind w:firstLine="640" w:firstLineChars="200"/>
        <w:jc w:val="both"/>
        <w:rPr>
          <w:rFonts w:hint="eastAsia" w:eastAsia="方正仿宋简体"/>
          <w:highlight w:val="none"/>
          <w:lang w:val="en-US" w:eastAsia="zh-CN"/>
        </w:rPr>
      </w:pPr>
      <w:r>
        <w:rPr>
          <w:rFonts w:hint="eastAsia" w:eastAsia="楷体_GB2312"/>
          <w:color w:val="000000" w:themeColor="text1"/>
          <w:kern w:val="2"/>
          <w:szCs w:val="32"/>
          <w:highlight w:val="none"/>
          <w:lang w:eastAsia="zh-CN"/>
        </w:rPr>
        <w:t>初</w:t>
      </w:r>
      <w:r>
        <w:rPr>
          <w:rFonts w:eastAsia="楷体_GB2312"/>
          <w:color w:val="000000" w:themeColor="text1"/>
          <w:kern w:val="2"/>
          <w:szCs w:val="32"/>
          <w:highlight w:val="none"/>
        </w:rPr>
        <w:t>试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1</w:t>
      </w: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时间：2025年4月26日（具体时间、地点见《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笔试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准考证》）。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2</w:t>
      </w: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科目名称：综合知识测试。考试内容：常识判断，言语理解与表达，逻辑推理，数量关系，资料分析，中国特色社会主义理论，马克思主义哲学基础，法律基础知识，应用文写作基础知识，时事政治，公民道德等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初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试原始成绩查询：应聘人员可于2025年5月7日登录成都人事考试网查询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初试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原始成绩。对于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初试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成绩显示缺考、零分和违规违纪三种情况有疑问的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应聘人员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，可在5月7日登录成都人事考试网“成绩查询”栏目申请核查原始成绩，逾期将不再受理。核查结果于5月8日在成都人事考试网公布。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eastAsia="楷体_GB2312"/>
          <w:color w:val="000000" w:themeColor="text1"/>
          <w:kern w:val="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（二）原件校验</w:t>
      </w:r>
    </w:p>
    <w:p>
      <w:pPr>
        <w:spacing w:line="560" w:lineRule="exact"/>
        <w:ind w:firstLine="640" w:firstLineChars="200"/>
        <w:jc w:val="both"/>
        <w:rPr>
          <w:color w:val="000000" w:themeColor="text1"/>
          <w:szCs w:val="32"/>
          <w:highlight w:val="none"/>
        </w:rPr>
      </w:pPr>
      <w:r>
        <w:rPr>
          <w:rFonts w:hint="eastAsia"/>
          <w:color w:val="000000" w:themeColor="text1"/>
          <w:szCs w:val="32"/>
          <w:highlight w:val="none"/>
        </w:rPr>
        <w:t>原件校验</w:t>
      </w:r>
      <w:r>
        <w:rPr>
          <w:color w:val="000000" w:themeColor="text1"/>
          <w:szCs w:val="32"/>
          <w:highlight w:val="none"/>
        </w:rPr>
        <w:t>由成都市</w:t>
      </w:r>
      <w:r>
        <w:rPr>
          <w:rFonts w:hint="eastAsia"/>
          <w:color w:val="000000" w:themeColor="text1"/>
          <w:szCs w:val="32"/>
          <w:highlight w:val="none"/>
          <w:lang w:eastAsia="zh-CN"/>
        </w:rPr>
        <w:t>双流</w:t>
      </w:r>
      <w:r>
        <w:rPr>
          <w:color w:val="000000" w:themeColor="text1"/>
          <w:szCs w:val="32"/>
          <w:highlight w:val="none"/>
        </w:rPr>
        <w:t>区人力资源和社会保障局负责。具体时间、地点及人员名单于2025年</w:t>
      </w:r>
      <w:r>
        <w:rPr>
          <w:rFonts w:hint="eastAsia"/>
          <w:color w:val="000000" w:themeColor="text1"/>
          <w:szCs w:val="32"/>
          <w:highlight w:val="none"/>
        </w:rPr>
        <w:t>5</w:t>
      </w:r>
      <w:r>
        <w:rPr>
          <w:color w:val="000000" w:themeColor="text1"/>
          <w:szCs w:val="32"/>
          <w:highlight w:val="none"/>
        </w:rPr>
        <w:t>月</w:t>
      </w:r>
      <w:r>
        <w:rPr>
          <w:rFonts w:hint="eastAsia"/>
          <w:color w:val="000000" w:themeColor="text1"/>
          <w:szCs w:val="32"/>
          <w:highlight w:val="none"/>
          <w:lang w:val="en-US" w:eastAsia="zh-CN"/>
        </w:rPr>
        <w:t>12</w:t>
      </w:r>
      <w:r>
        <w:rPr>
          <w:color w:val="000000" w:themeColor="text1"/>
          <w:szCs w:val="32"/>
          <w:highlight w:val="none"/>
        </w:rPr>
        <w:t>日前</w:t>
      </w:r>
      <w:r>
        <w:rPr>
          <w:rFonts w:hint="eastAsia"/>
          <w:color w:val="000000" w:themeColor="text1"/>
          <w:szCs w:val="32"/>
          <w:highlight w:val="none"/>
          <w:lang w:eastAsia="zh-CN"/>
        </w:rPr>
        <w:t>在</w:t>
      </w:r>
      <w:r>
        <w:rPr>
          <w:rFonts w:hint="eastAsia"/>
          <w:color w:val="000000" w:themeColor="text1"/>
          <w:szCs w:val="32"/>
          <w:highlight w:val="none"/>
        </w:rPr>
        <w:t>成都市双流区人民政府官网（http://www.shuangliu.gov.cn）</w:t>
      </w:r>
      <w:r>
        <w:rPr>
          <w:rFonts w:hint="eastAsia"/>
          <w:color w:val="000000" w:themeColor="text1"/>
          <w:szCs w:val="32"/>
          <w:highlight w:val="none"/>
          <w:lang w:eastAsia="zh-CN"/>
        </w:rPr>
        <w:t>“政务公开”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—</w:t>
      </w:r>
      <w:r>
        <w:rPr>
          <w:rFonts w:hint="eastAsia"/>
          <w:color w:val="000000" w:themeColor="text1"/>
          <w:szCs w:val="32"/>
          <w:highlight w:val="none"/>
          <w:lang w:val="en-US" w:eastAsia="zh-CN"/>
        </w:rPr>
        <w:t>“人事信息”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  <w:t>—</w:t>
      </w:r>
      <w:r>
        <w:rPr>
          <w:rFonts w:hint="eastAsia"/>
          <w:color w:val="000000" w:themeColor="text1"/>
          <w:szCs w:val="32"/>
          <w:highlight w:val="none"/>
          <w:lang w:val="en-US" w:eastAsia="zh-CN"/>
        </w:rPr>
        <w:t>“招考录用”栏公布</w:t>
      </w:r>
      <w:r>
        <w:rPr>
          <w:color w:val="000000" w:themeColor="text1"/>
          <w:szCs w:val="32"/>
          <w:highlight w:val="none"/>
        </w:rPr>
        <w:t>，不再另行通知，请应聘人员注意查阅。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</w:rPr>
        <w:t>不能按要求提供相关证件和证明以及未在规定时限内参加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原件校验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</w:rPr>
        <w:t>的，视为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</w:rPr>
        <w:t>应聘人员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</w:rPr>
        <w:t>自动放弃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考核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</w:rPr>
        <w:t>资格。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因原件校验不合格或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</w:rPr>
        <w:t>应聘人员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自动放弃出现的缺额，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</w:rPr>
        <w:t>按照初试成绩由高到低的顺序依次等额递补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val="en-US" w:eastAsia="zh-CN"/>
        </w:rPr>
        <w:t>3次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。通过原件校验的人员，现场发放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</w:rPr>
        <w:t>《综合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考核通知书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eastAsia="楷体_GB2312"/>
          <w:color w:val="000000" w:themeColor="text1"/>
          <w:kern w:val="2"/>
          <w:szCs w:val="32"/>
          <w:highlight w:val="none"/>
        </w:rPr>
      </w:pPr>
      <w:r>
        <w:rPr>
          <w:rFonts w:eastAsia="楷体_GB2312"/>
          <w:color w:val="000000" w:themeColor="text1"/>
          <w:kern w:val="2"/>
          <w:szCs w:val="32"/>
          <w:highlight w:val="none"/>
        </w:rPr>
        <w:t>（</w:t>
      </w:r>
      <w:r>
        <w:rPr>
          <w:rFonts w:hint="eastAsia" w:eastAsia="楷体_GB2312"/>
          <w:color w:val="000000" w:themeColor="text1"/>
          <w:kern w:val="2"/>
          <w:szCs w:val="32"/>
          <w:highlight w:val="none"/>
          <w:lang w:eastAsia="zh-CN"/>
        </w:rPr>
        <w:t>三</w:t>
      </w:r>
      <w:r>
        <w:rPr>
          <w:rFonts w:eastAsia="楷体_GB2312"/>
          <w:color w:val="000000" w:themeColor="text1"/>
          <w:kern w:val="2"/>
          <w:szCs w:val="32"/>
          <w:highlight w:val="none"/>
        </w:rPr>
        <w:t>）</w:t>
      </w:r>
      <w:r>
        <w:rPr>
          <w:rFonts w:hint="eastAsia" w:eastAsia="楷体_GB2312"/>
          <w:color w:val="000000" w:themeColor="text1"/>
          <w:kern w:val="2"/>
          <w:szCs w:val="32"/>
          <w:highlight w:val="none"/>
        </w:rPr>
        <w:t>综合</w:t>
      </w:r>
      <w:r>
        <w:rPr>
          <w:rFonts w:eastAsia="楷体_GB2312"/>
          <w:color w:val="000000" w:themeColor="text1"/>
          <w:kern w:val="2"/>
          <w:szCs w:val="32"/>
          <w:highlight w:val="none"/>
        </w:rPr>
        <w:t>考核</w:t>
      </w:r>
    </w:p>
    <w:p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综合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考核成绩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即为最终成绩，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总分为100分，采用结构化面试方式，主要考察应聘人员综合分析、逻辑思维、语言表达、临场应变等方面。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综合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考核合格分数线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val="en-US" w:eastAsia="zh-CN"/>
        </w:rPr>
        <w:t>75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分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，低于该分数线的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，不得进入下一环节。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如因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</w:rPr>
        <w:t>综合考核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入围考生放弃或缺考出现空缺而造成实际参加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</w:rPr>
        <w:t>综合考核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人数与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岗位拟招聘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人数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之比低于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3:1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时，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</w:rPr>
        <w:t>综合考核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正常进行。</w:t>
      </w:r>
    </w:p>
    <w:p>
      <w:pPr>
        <w:pStyle w:val="7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按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</w:rPr>
        <w:t>照综合考核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成绩由高分到低分的顺序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</w:rPr>
        <w:t>依次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</w:rPr>
        <w:t>等额确定体检人选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</w:rPr>
        <w:t>，综合考核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成绩相同的，则加试结构化面试，以加试成绩高者优先。综合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考核成绩及进入体检人员名单将于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考核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结束后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个工作日内在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成都市双流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区人民政府</w:t>
      </w:r>
      <w:r>
        <w:rPr>
          <w:rFonts w:hint="eastAsia" w:ascii="Times New Roman" w:hAnsi="Times New Roman" w:eastAsia="仿宋_GB2312"/>
          <w:caps/>
          <w:color w:val="000000" w:themeColor="text1"/>
          <w:sz w:val="32"/>
          <w:szCs w:val="32"/>
          <w:highlight w:val="none"/>
          <w:lang w:eastAsia="zh-CN"/>
        </w:rPr>
        <w:t>官网</w:t>
      </w:r>
      <w:r>
        <w:rPr>
          <w:rFonts w:ascii="Times New Roman" w:hAnsi="Times New Roman" w:eastAsia="仿宋_GB2312"/>
          <w:caps/>
          <w:color w:val="000000" w:themeColor="text1"/>
          <w:sz w:val="32"/>
          <w:szCs w:val="32"/>
          <w:highlight w:val="none"/>
        </w:rPr>
        <w:t>公布。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Cs w:val="32"/>
          <w:highlight w:val="none"/>
        </w:rPr>
      </w:pPr>
    </w:p>
    <w:sectPr>
      <w:footerReference r:id="rId3" w:type="default"/>
      <w:pgSz w:w="11906" w:h="16838"/>
      <w:pgMar w:top="1800" w:right="1440" w:bottom="1800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D6FC"/>
    <w:multiLevelType w:val="singleLevel"/>
    <w:tmpl w:val="67DFD6FC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7E0AE67"/>
    <w:multiLevelType w:val="singleLevel"/>
    <w:tmpl w:val="67E0AE67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VkOGFlM2JiMTAxZmM1MjQxZTdhYzE4YWE0YzljYTgifQ=="/>
  </w:docVars>
  <w:rsids>
    <w:rsidRoot w:val="5B180920"/>
    <w:rsid w:val="00151DB1"/>
    <w:rsid w:val="0016507C"/>
    <w:rsid w:val="001C07CE"/>
    <w:rsid w:val="003B32BD"/>
    <w:rsid w:val="004774B9"/>
    <w:rsid w:val="004A3A10"/>
    <w:rsid w:val="00527FE3"/>
    <w:rsid w:val="00540B7D"/>
    <w:rsid w:val="005524EF"/>
    <w:rsid w:val="005A3753"/>
    <w:rsid w:val="00641278"/>
    <w:rsid w:val="00646EDA"/>
    <w:rsid w:val="006B4169"/>
    <w:rsid w:val="006D75EB"/>
    <w:rsid w:val="00721603"/>
    <w:rsid w:val="00722BB5"/>
    <w:rsid w:val="00743B49"/>
    <w:rsid w:val="0079614B"/>
    <w:rsid w:val="007E0F50"/>
    <w:rsid w:val="0094401E"/>
    <w:rsid w:val="00A33A68"/>
    <w:rsid w:val="00A433DD"/>
    <w:rsid w:val="00A83F8E"/>
    <w:rsid w:val="00BA3373"/>
    <w:rsid w:val="00BE5109"/>
    <w:rsid w:val="00C11804"/>
    <w:rsid w:val="00D61A90"/>
    <w:rsid w:val="00D8156C"/>
    <w:rsid w:val="00E05042"/>
    <w:rsid w:val="00EA6F2A"/>
    <w:rsid w:val="00F05607"/>
    <w:rsid w:val="017F5714"/>
    <w:rsid w:val="01804AE1"/>
    <w:rsid w:val="03254076"/>
    <w:rsid w:val="03515AFE"/>
    <w:rsid w:val="04C42EDB"/>
    <w:rsid w:val="05A11843"/>
    <w:rsid w:val="068A2523"/>
    <w:rsid w:val="074C512C"/>
    <w:rsid w:val="08B60229"/>
    <w:rsid w:val="09B752EE"/>
    <w:rsid w:val="0ADE6203"/>
    <w:rsid w:val="0CAF5097"/>
    <w:rsid w:val="0FFE400A"/>
    <w:rsid w:val="10E8207A"/>
    <w:rsid w:val="10F43585"/>
    <w:rsid w:val="113611E0"/>
    <w:rsid w:val="11385058"/>
    <w:rsid w:val="14D83FF9"/>
    <w:rsid w:val="14EC11E4"/>
    <w:rsid w:val="1645131C"/>
    <w:rsid w:val="16E12BDD"/>
    <w:rsid w:val="17645617"/>
    <w:rsid w:val="19767855"/>
    <w:rsid w:val="1A84113C"/>
    <w:rsid w:val="1A8A03F1"/>
    <w:rsid w:val="1A931659"/>
    <w:rsid w:val="1AC364CA"/>
    <w:rsid w:val="1B880C95"/>
    <w:rsid w:val="1C9E393A"/>
    <w:rsid w:val="1CAB3B14"/>
    <w:rsid w:val="1DD7235A"/>
    <w:rsid w:val="1DF63C95"/>
    <w:rsid w:val="1F0339C1"/>
    <w:rsid w:val="1FA111BA"/>
    <w:rsid w:val="1FBA44C8"/>
    <w:rsid w:val="1FCE420B"/>
    <w:rsid w:val="208F6069"/>
    <w:rsid w:val="23590F79"/>
    <w:rsid w:val="23640BCB"/>
    <w:rsid w:val="247703D9"/>
    <w:rsid w:val="25FB04A4"/>
    <w:rsid w:val="26957BA5"/>
    <w:rsid w:val="26E07D57"/>
    <w:rsid w:val="27410E49"/>
    <w:rsid w:val="277F26E2"/>
    <w:rsid w:val="27F514CA"/>
    <w:rsid w:val="28385495"/>
    <w:rsid w:val="29346CF9"/>
    <w:rsid w:val="2E52686A"/>
    <w:rsid w:val="2E6E667F"/>
    <w:rsid w:val="2FB92E9E"/>
    <w:rsid w:val="30793842"/>
    <w:rsid w:val="31202FFF"/>
    <w:rsid w:val="314371BD"/>
    <w:rsid w:val="32494614"/>
    <w:rsid w:val="337C34A1"/>
    <w:rsid w:val="375E4D08"/>
    <w:rsid w:val="37CA76E8"/>
    <w:rsid w:val="385F6DFE"/>
    <w:rsid w:val="38C834CF"/>
    <w:rsid w:val="3959082C"/>
    <w:rsid w:val="397F7CF3"/>
    <w:rsid w:val="3A297173"/>
    <w:rsid w:val="3AE9223C"/>
    <w:rsid w:val="3C6642B9"/>
    <w:rsid w:val="3DCF1005"/>
    <w:rsid w:val="3ED03835"/>
    <w:rsid w:val="3F023969"/>
    <w:rsid w:val="3F265AC4"/>
    <w:rsid w:val="3F29555E"/>
    <w:rsid w:val="40F56AED"/>
    <w:rsid w:val="41A22369"/>
    <w:rsid w:val="43694FFB"/>
    <w:rsid w:val="46A3167A"/>
    <w:rsid w:val="46B61944"/>
    <w:rsid w:val="483658F4"/>
    <w:rsid w:val="48846AB3"/>
    <w:rsid w:val="48F6359D"/>
    <w:rsid w:val="499F2F72"/>
    <w:rsid w:val="4A716846"/>
    <w:rsid w:val="4B7752B0"/>
    <w:rsid w:val="4E244734"/>
    <w:rsid w:val="4E791BD4"/>
    <w:rsid w:val="4FA10B64"/>
    <w:rsid w:val="516E6C66"/>
    <w:rsid w:val="529307D4"/>
    <w:rsid w:val="55B1395C"/>
    <w:rsid w:val="5738230A"/>
    <w:rsid w:val="57886292"/>
    <w:rsid w:val="578B35FA"/>
    <w:rsid w:val="57F13B32"/>
    <w:rsid w:val="5820009D"/>
    <w:rsid w:val="58764BDB"/>
    <w:rsid w:val="58944AA7"/>
    <w:rsid w:val="592B7135"/>
    <w:rsid w:val="59970206"/>
    <w:rsid w:val="59EE479E"/>
    <w:rsid w:val="59FB199E"/>
    <w:rsid w:val="5A312EBE"/>
    <w:rsid w:val="5B180920"/>
    <w:rsid w:val="5B4E5F9F"/>
    <w:rsid w:val="5BDB09A1"/>
    <w:rsid w:val="5BE46F62"/>
    <w:rsid w:val="5CCA45FC"/>
    <w:rsid w:val="5CDB4474"/>
    <w:rsid w:val="5E710A58"/>
    <w:rsid w:val="5E7565BA"/>
    <w:rsid w:val="5E8C24F5"/>
    <w:rsid w:val="5F0E6D8B"/>
    <w:rsid w:val="5F9F7420"/>
    <w:rsid w:val="60B701F9"/>
    <w:rsid w:val="61AE773B"/>
    <w:rsid w:val="629B1C54"/>
    <w:rsid w:val="64F95885"/>
    <w:rsid w:val="664C0A8D"/>
    <w:rsid w:val="66715274"/>
    <w:rsid w:val="67AB7EF6"/>
    <w:rsid w:val="6ABA351D"/>
    <w:rsid w:val="6B374CDE"/>
    <w:rsid w:val="6B8353AA"/>
    <w:rsid w:val="6BDF2361"/>
    <w:rsid w:val="6C306A4F"/>
    <w:rsid w:val="6D1A579A"/>
    <w:rsid w:val="6D843264"/>
    <w:rsid w:val="6E3D6B82"/>
    <w:rsid w:val="6EB464E9"/>
    <w:rsid w:val="71CD3174"/>
    <w:rsid w:val="722332DA"/>
    <w:rsid w:val="72BE225D"/>
    <w:rsid w:val="73277A50"/>
    <w:rsid w:val="735812EE"/>
    <w:rsid w:val="75466405"/>
    <w:rsid w:val="771F0241"/>
    <w:rsid w:val="773B561F"/>
    <w:rsid w:val="781C3C0D"/>
    <w:rsid w:val="78A47850"/>
    <w:rsid w:val="79040B83"/>
    <w:rsid w:val="791008CB"/>
    <w:rsid w:val="79CF2992"/>
    <w:rsid w:val="7B42237C"/>
    <w:rsid w:val="7BF604C0"/>
    <w:rsid w:val="7DB214D1"/>
    <w:rsid w:val="7E35082F"/>
    <w:rsid w:val="7F0F2B34"/>
    <w:rsid w:val="7F6F31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简体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首行缩进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Char"/>
    <w:basedOn w:val="8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361</Words>
  <Characters>2063</Characters>
  <Lines>17</Lines>
  <Paragraphs>4</Paragraphs>
  <ScaleCrop>false</ScaleCrop>
  <LinksUpToDate>false</LinksUpToDate>
  <CharactersWithSpaces>2420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2021-09-26T09:13:00Z</dcterms:created>
  <dc:creator>张伟</dc:creator>
  <cp:lastModifiedBy>fdsf</cp:lastModifiedBy>
  <cp:lastPrinted>2022-05-26T01:22:00Z</cp:lastPrinted>
  <dcterms:modified xsi:type="dcterms:W3CDTF">2025-03-24T05:47:51Z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FB76CC036AA6474DB74BDE753A409412_13</vt:lpwstr>
  </property>
  <property fmtid="{D5CDD505-2E9C-101B-9397-08002B2CF9AE}" pid="4" name="KSOTemplateDocerSaveRecord">
    <vt:lpwstr>eyJoZGlkIjoiNWMwODQ5MTBhMDU3MzY3OTM5MzYyMjdlODU1ODJkMjciLCJ1c2VySWQiOiIzODEyNDcxOTEifQ==</vt:lpwstr>
  </property>
</Properties>
</file>