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center"/>
        <w:outlineLvl w:val="0"/>
        <w:rPr>
          <w:rStyle w:val="7"/>
          <w:rFonts w:ascii="方正小标宋简体" w:hAnsi="微软雅黑" w:eastAsia="方正小标宋简体"/>
          <w:color w:val="000000"/>
          <w:sz w:val="44"/>
          <w:highlight w:val="none"/>
        </w:rPr>
      </w:pPr>
      <w:r>
        <w:rPr>
          <w:rStyle w:val="7"/>
          <w:rFonts w:hint="eastAsia" w:ascii="方正小标宋简体" w:hAnsi="微软雅黑" w:eastAsia="方正小标宋简体"/>
          <w:color w:val="000000"/>
          <w:sz w:val="44"/>
          <w:highlight w:val="none"/>
        </w:rPr>
        <w:t>绵阳市商业银行股份有限公司</w:t>
      </w:r>
    </w:p>
    <w:p>
      <w:pPr>
        <w:pStyle w:val="5"/>
        <w:shd w:val="clear" w:color="auto" w:fill="FFFFFF"/>
        <w:spacing w:before="0" w:beforeAutospacing="0" w:after="0" w:afterAutospacing="0" w:line="520" w:lineRule="exact"/>
        <w:jc w:val="center"/>
        <w:outlineLvl w:val="0"/>
        <w:rPr>
          <w:rStyle w:val="7"/>
          <w:rFonts w:ascii="方正小标宋简体" w:hAnsi="微软雅黑" w:eastAsia="方正小标宋简体"/>
          <w:color w:val="000000"/>
          <w:sz w:val="44"/>
          <w:highlight w:val="none"/>
        </w:rPr>
      </w:pPr>
      <w:r>
        <w:rPr>
          <w:rStyle w:val="7"/>
          <w:rFonts w:hint="eastAsia" w:ascii="方正小标宋简体" w:hAnsi="微软雅黑" w:eastAsia="方正小标宋简体"/>
          <w:color w:val="000000"/>
          <w:sz w:val="44"/>
          <w:highlight w:val="none"/>
        </w:rPr>
        <w:t>2025年社会招聘公告</w:t>
      </w:r>
    </w:p>
    <w:p>
      <w:pPr>
        <w:pStyle w:val="5"/>
        <w:shd w:val="clear" w:color="auto" w:fill="FFFFFF"/>
        <w:spacing w:before="156" w:beforeLines="50" w:beforeAutospacing="0" w:after="0" w:afterAutospacing="0" w:line="520" w:lineRule="exact"/>
        <w:ind w:firstLine="643" w:firstLineChars="200"/>
        <w:outlineLvl w:val="0"/>
        <w:rPr>
          <w:rStyle w:val="7"/>
          <w:rFonts w:hint="eastAsia" w:ascii="黑体" w:hAnsi="黑体" w:eastAsia="黑体" w:cs="Times New Roman"/>
          <w:color w:val="000000"/>
          <w:sz w:val="32"/>
          <w:szCs w:val="32"/>
          <w:highlight w:val="none"/>
        </w:rPr>
      </w:pPr>
    </w:p>
    <w:p>
      <w:pPr>
        <w:pStyle w:val="5"/>
        <w:shd w:val="clear" w:color="auto" w:fill="FFFFFF"/>
        <w:spacing w:before="156" w:beforeLines="50" w:beforeAutospacing="0" w:after="0" w:afterAutospacing="0" w:line="520" w:lineRule="exact"/>
        <w:ind w:firstLine="643" w:firstLineChars="200"/>
        <w:outlineLvl w:val="0"/>
        <w:rPr>
          <w:rStyle w:val="7"/>
          <w:rFonts w:hint="eastAsia" w:ascii="黑体" w:hAnsi="黑体" w:eastAsia="黑体" w:cs="Times New Roman"/>
          <w:color w:val="000000"/>
          <w:sz w:val="32"/>
          <w:szCs w:val="32"/>
          <w:highlight w:val="none"/>
        </w:rPr>
      </w:pPr>
      <w:r>
        <w:rPr>
          <w:rStyle w:val="7"/>
          <w:rFonts w:hint="eastAsia" w:ascii="黑体" w:hAnsi="黑体" w:eastAsia="黑体" w:cs="Times New Roman"/>
          <w:color w:val="000000"/>
          <w:sz w:val="32"/>
          <w:szCs w:val="32"/>
          <w:highlight w:val="none"/>
        </w:rPr>
        <w:t>一、公司简介</w:t>
      </w:r>
    </w:p>
    <w:p>
      <w:pPr>
        <w:pStyle w:val="5"/>
        <w:shd w:val="clear" w:color="auto" w:fill="FFFFFF"/>
        <w:spacing w:before="0" w:beforeAutospacing="0" w:after="0" w:afterAutospacing="0" w:line="520" w:lineRule="exact"/>
        <w:ind w:firstLine="640" w:firstLineChars="200"/>
        <w:outlineLvl w:val="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绵阳市商业银行股份有限公司（以下简称“绵阳市商业银行”）成立于2000年9月，是经依法批准设立的地方国有资本控股银行，目前全行资本净额176.23亿元。下辖分支机构91家，包括成都、德阳、眉山、资阳、遂宁、南充、广元7家异地分行和绵阳16家直属管理支行，在岗员工1700余名。</w:t>
      </w:r>
    </w:p>
    <w:p>
      <w:pPr>
        <w:pStyle w:val="5"/>
        <w:shd w:val="clear" w:color="auto" w:fill="FFFFFF"/>
        <w:spacing w:before="0" w:beforeAutospacing="0" w:after="0" w:afterAutospacing="0" w:line="520" w:lineRule="exact"/>
        <w:ind w:firstLine="640" w:firstLineChars="200"/>
        <w:outlineLvl w:val="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绵阳市商业银行坚持以“助增价值  服务成长”的经营理念，坚持“中小企业伙伴银行、城乡居民贴心银行、社区服务特色银行、地方经济助力银行”市场定位，着力谱写金融“五篇大文章”，坚持特色化发展，目前已形成“跨区发展、特色经营、集合服务、合规稳健”的多元化发展格局。2024年末资产总额2515亿元，各项存款余额1776亿元，各项贷款余额1273亿元。</w:t>
      </w:r>
    </w:p>
    <w:p>
      <w:pPr>
        <w:pStyle w:val="5"/>
        <w:shd w:val="clear" w:color="auto" w:fill="FFFFFF"/>
        <w:spacing w:before="0" w:beforeAutospacing="0" w:after="0" w:afterAutospacing="0" w:line="520" w:lineRule="exact"/>
        <w:ind w:firstLine="643" w:firstLineChars="200"/>
        <w:outlineLvl w:val="0"/>
        <w:rPr>
          <w:rStyle w:val="7"/>
          <w:rFonts w:hint="eastAsia" w:ascii="黑体" w:hAnsi="黑体" w:eastAsia="黑体"/>
          <w:highlight w:val="none"/>
        </w:rPr>
      </w:pPr>
      <w:r>
        <w:rPr>
          <w:rStyle w:val="7"/>
          <w:rFonts w:hint="eastAsia" w:ascii="黑体" w:hAnsi="黑体" w:eastAsia="黑体"/>
          <w:color w:val="000000"/>
          <w:sz w:val="32"/>
          <w:szCs w:val="32"/>
          <w:highlight w:val="none"/>
        </w:rPr>
        <w:t>二、招聘原则</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党管人才</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标准统一、程序规范、公开公正、编制控制、择优录用</w:t>
      </w:r>
    </w:p>
    <w:p>
      <w:pPr>
        <w:pStyle w:val="5"/>
        <w:numPr>
          <w:ilvl w:val="0"/>
          <w:numId w:val="1"/>
        </w:numPr>
        <w:shd w:val="clear" w:color="auto" w:fill="FFFFFF"/>
        <w:spacing w:before="156" w:beforeLines="50" w:beforeAutospacing="0" w:after="0" w:afterAutospacing="0" w:line="520" w:lineRule="exact"/>
        <w:ind w:firstLine="643" w:firstLineChars="200"/>
        <w:outlineLvl w:val="0"/>
        <w:rPr>
          <w:rStyle w:val="7"/>
          <w:rFonts w:hint="eastAsia" w:ascii="黑体" w:hAnsi="黑体" w:eastAsia="黑体"/>
          <w:color w:val="000000"/>
          <w:sz w:val="32"/>
          <w:szCs w:val="32"/>
          <w:highlight w:val="none"/>
        </w:rPr>
      </w:pPr>
      <w:r>
        <w:rPr>
          <w:rStyle w:val="7"/>
          <w:rFonts w:hint="eastAsia" w:ascii="黑体" w:hAnsi="黑体" w:eastAsia="黑体"/>
          <w:color w:val="000000"/>
          <w:sz w:val="32"/>
          <w:szCs w:val="32"/>
          <w:highlight w:val="none"/>
        </w:rPr>
        <w:t>招聘</w:t>
      </w:r>
      <w:r>
        <w:rPr>
          <w:rStyle w:val="7"/>
          <w:rFonts w:ascii="黑体" w:hAnsi="黑体" w:eastAsia="黑体"/>
          <w:color w:val="000000"/>
          <w:sz w:val="32"/>
          <w:szCs w:val="32"/>
          <w:highlight w:val="none"/>
        </w:rPr>
        <w:t>基本条件</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一）具有较高的政治素质，对标政治过硬、能力过硬、作风过硬标准，坚决拥护中国共产党的领导，坚决执行党和国家的方针政策，坚定不移走中国特色金融发展之路，主动践行金融工作的政治性、人民性，弘扬中国特色金融文化，具备强烈的事业心、责任感，规矩意识和执行力较强。</w:t>
      </w:r>
    </w:p>
    <w:p>
      <w:pPr>
        <w:pStyle w:val="5"/>
        <w:numPr>
          <w:ilvl w:val="0"/>
          <w:numId w:val="2"/>
        </w:numPr>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具有良好的职业操守和个人品行，遵纪守法、诚信经营、廉洁从业，具有良好的金融从业记录，具备市场意识与风险意识，拥有</w:t>
      </w:r>
      <w:r>
        <w:rPr>
          <w:rFonts w:ascii="仿宋" w:hAnsi="仿宋" w:eastAsia="仿宋"/>
          <w:color w:val="000000"/>
          <w:sz w:val="32"/>
          <w:szCs w:val="32"/>
          <w:highlight w:val="none"/>
        </w:rPr>
        <w:t>团队合作精神，</w:t>
      </w:r>
      <w:r>
        <w:rPr>
          <w:rFonts w:hint="eastAsia" w:ascii="仿宋" w:hAnsi="仿宋" w:eastAsia="仿宋"/>
          <w:color w:val="000000"/>
          <w:sz w:val="32"/>
          <w:szCs w:val="32"/>
          <w:highlight w:val="none"/>
        </w:rPr>
        <w:t>认同绵阳市商业银行的发展战略和企业文化。</w:t>
      </w:r>
    </w:p>
    <w:p>
      <w:pPr>
        <w:pStyle w:val="5"/>
        <w:numPr>
          <w:ilvl w:val="0"/>
          <w:numId w:val="2"/>
        </w:numPr>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具有正确的业绩观，正确处理当期效益与长远发展的关系，推动绵阳市商业银行全面履行政治责任、经济责任、社会责任。</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（四）具备良好的心理素质，健康的身体和职业心态，抗压能力较强。</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（五）</w:t>
      </w:r>
      <w:r>
        <w:rPr>
          <w:rFonts w:ascii="仿宋" w:hAnsi="仿宋" w:eastAsia="仿宋"/>
          <w:color w:val="000000"/>
          <w:sz w:val="32"/>
          <w:szCs w:val="32"/>
          <w:highlight w:val="none"/>
        </w:rPr>
        <w:t>符合绵阳市商业银行履职回避的有关规定。配偶、直系血亲、三代以内旁系血亲和近姻亲是绵阳市商业银行员工的，不得报名同一机构</w:t>
      </w:r>
      <w:r>
        <w:rPr>
          <w:rFonts w:hint="eastAsia" w:ascii="仿宋" w:hAnsi="仿宋" w:eastAsia="仿宋"/>
          <w:color w:val="000000"/>
          <w:sz w:val="32"/>
          <w:szCs w:val="32"/>
          <w:highlight w:val="none"/>
        </w:rPr>
        <w:t>、部门。</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（六）无经商办企或在其他单位兼职的情形（如存在经商办企行为，完成工商登记变更或注销手续将作为录用前提条件）。</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（七）具有下列情形之一的，不得报考：</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1.曾因犯罪受过刑事处罚的;</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rPr>
        <w:t>曾被开除公职的；</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3.受处分期间或者未满影响期限的；</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4.</w:t>
      </w:r>
      <w:r>
        <w:rPr>
          <w:rFonts w:hint="eastAsia" w:ascii="仿宋" w:hAnsi="仿宋" w:eastAsia="仿宋"/>
          <w:color w:val="000000"/>
          <w:sz w:val="32"/>
          <w:szCs w:val="32"/>
          <w:highlight w:val="none"/>
        </w:rPr>
        <w:t>曾受党内严重警告、行政记大过及以上处分的；</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ascii="仿宋" w:hAnsi="仿宋" w:eastAsia="仿宋"/>
          <w:color w:val="000000"/>
          <w:sz w:val="32"/>
          <w:szCs w:val="32"/>
          <w:highlight w:val="none"/>
        </w:rPr>
        <w:t>5.</w:t>
      </w:r>
      <w:r>
        <w:rPr>
          <w:rFonts w:hint="eastAsia" w:ascii="仿宋" w:hAnsi="仿宋" w:eastAsia="仿宋"/>
          <w:color w:val="000000"/>
          <w:sz w:val="32"/>
          <w:szCs w:val="32"/>
          <w:highlight w:val="none"/>
        </w:rPr>
        <w:t>涉嫌违纪违法正在接受有关机关审查尚未作出结论的；</w:t>
      </w:r>
    </w:p>
    <w:p>
      <w:pPr>
        <w:pStyle w:val="5"/>
        <w:shd w:val="clear" w:color="auto" w:fill="FFFFFF"/>
        <w:spacing w:before="0" w:beforeAutospacing="0" w:after="0" w:afterAutospacing="0" w:line="520" w:lineRule="exact"/>
        <w:ind w:firstLine="640" w:firstLineChars="200"/>
        <w:rPr>
          <w:rFonts w:hint="eastAsia"/>
          <w:highlight w:val="none"/>
        </w:rPr>
      </w:pPr>
      <w:r>
        <w:rPr>
          <w:rFonts w:ascii="仿宋" w:hAnsi="仿宋" w:eastAsia="仿宋"/>
          <w:color w:val="000000"/>
          <w:sz w:val="32"/>
          <w:szCs w:val="32"/>
          <w:highlight w:val="none"/>
        </w:rPr>
        <w:t>6.</w:t>
      </w:r>
      <w:r>
        <w:rPr>
          <w:rFonts w:hint="eastAsia" w:ascii="仿宋" w:hAnsi="仿宋" w:eastAsia="仿宋"/>
          <w:color w:val="000000"/>
          <w:sz w:val="32"/>
          <w:szCs w:val="32"/>
          <w:highlight w:val="none"/>
        </w:rPr>
        <w:t>被依法列为失信联合惩戒对象的人员。</w:t>
      </w:r>
    </w:p>
    <w:p>
      <w:pPr>
        <w:pStyle w:val="5"/>
        <w:shd w:val="clear" w:color="auto" w:fill="FFFFFF"/>
        <w:spacing w:before="156" w:beforeLines="50" w:beforeAutospacing="0" w:after="0" w:afterAutospacing="0" w:line="520" w:lineRule="exact"/>
        <w:ind w:firstLine="643" w:firstLineChars="200"/>
        <w:outlineLvl w:val="0"/>
        <w:rPr>
          <w:rStyle w:val="7"/>
          <w:rFonts w:hint="eastAsia" w:ascii="黑体" w:hAnsi="黑体" w:eastAsia="黑体"/>
          <w:color w:val="000000"/>
          <w:sz w:val="32"/>
          <w:szCs w:val="32"/>
          <w:highlight w:val="none"/>
        </w:rPr>
      </w:pPr>
      <w:r>
        <w:rPr>
          <w:rStyle w:val="7"/>
          <w:rFonts w:hint="eastAsia" w:ascii="黑体" w:hAnsi="黑体" w:eastAsia="黑体"/>
          <w:color w:val="000000"/>
          <w:sz w:val="32"/>
          <w:szCs w:val="32"/>
          <w:highlight w:val="none"/>
        </w:rPr>
        <w:t>四、招聘岗位及岗位要求</w:t>
      </w:r>
    </w:p>
    <w:p>
      <w:pPr>
        <w:pStyle w:val="5"/>
        <w:shd w:val="clear" w:color="auto" w:fill="FFFFFF"/>
        <w:spacing w:before="0" w:beforeAutospacing="0" w:after="0" w:afterAutospacing="0" w:line="520" w:lineRule="exact"/>
        <w:ind w:firstLine="643" w:firstLineChars="200"/>
        <w:outlineLvl w:val="1"/>
        <w:rPr>
          <w:rStyle w:val="7"/>
          <w:rFonts w:hint="eastAsia" w:ascii="仿宋" w:hAnsi="仿宋" w:eastAsia="仿宋"/>
          <w:color w:val="000000"/>
          <w:sz w:val="32"/>
          <w:szCs w:val="32"/>
          <w:highlight w:val="none"/>
        </w:rPr>
      </w:pPr>
      <w:r>
        <w:rPr>
          <w:rStyle w:val="7"/>
          <w:rFonts w:hint="eastAsia" w:ascii="楷体_GB2312" w:hAnsi="仿宋" w:eastAsia="楷体_GB2312" w:cs="Times New Roman"/>
          <w:color w:val="000000"/>
          <w:sz w:val="32"/>
          <w:szCs w:val="32"/>
          <w:highlight w:val="none"/>
        </w:rPr>
        <w:t>（一）科技类岗位（若干）</w:t>
      </w:r>
    </w:p>
    <w:p>
      <w:pPr>
        <w:pStyle w:val="5"/>
        <w:numPr>
          <w:ilvl w:val="0"/>
          <w:numId w:val="3"/>
        </w:numPr>
        <w:shd w:val="clear" w:color="auto" w:fill="FFFFFF"/>
        <w:spacing w:before="0" w:beforeAutospacing="0" w:after="0" w:afterAutospacing="0" w:line="520" w:lineRule="exact"/>
        <w:ind w:left="105" w:leftChars="50" w:firstLine="643" w:firstLineChars="200"/>
        <w:outlineLvl w:val="2"/>
        <w:rPr>
          <w:rStyle w:val="7"/>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软件开发岗-高级</w:t>
      </w:r>
    </w:p>
    <w:p>
      <w:pPr>
        <w:pStyle w:val="5"/>
        <w:shd w:val="clear" w:color="auto" w:fill="FFFFFF"/>
        <w:spacing w:before="0" w:beforeAutospacing="0" w:after="0" w:afterAutospacing="0" w:line="520" w:lineRule="exact"/>
        <w:ind w:firstLine="643" w:firstLineChars="200"/>
        <w:outlineLvl w:val="3"/>
        <w:rPr>
          <w:rStyle w:val="7"/>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1.岗位要求</w:t>
      </w:r>
      <w:bookmarkStart w:id="1" w:name="_GoBack"/>
      <w:bookmarkEnd w:id="1"/>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理工类专业，1990年7月1日后出生，具有5年以上渠道类系统相关技术工作经验，有大型项目开发、维护或管理经验者优先；</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（2）精通渠道类系统的架构设计，如微服务架构、分布式架构等；具备系统整体设计能力，包括业务流程设计、数据模型设计、技术组件选型等；</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（3）掌握系统性能优化的方法和技巧，能够对渠道类系统进行性能调优，提高系统的响应速度和吞吐量；熟悉应用安全、网络安全、数据安全等相关技术，能够保障渠道类系统的安全性和稳定性；</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（4）具备较强的问题分析和解决能力，能够快速定位和解决渠道类系统在开发、运行过程中出现的各种技术问题；</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（5）良好的沟通能力，能够与团队成员、业务部门、合作伙伴等进行有效的沟通和协作；具备团队协作精神，能够带领团队完成项目任务；</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（6）对新技术、新趋势有较强的学习能力和敏锐的洞察力，能够不断学习和引入新的技术和方法，优化渠道类系统的设计和实现；</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（7）具备一定的项目管理能力，能够制定项目计划、把控项目进度、协调项目资源，确保项目按时交付。</w:t>
      </w:r>
    </w:p>
    <w:p>
      <w:pPr>
        <w:pStyle w:val="5"/>
        <w:shd w:val="clear" w:color="auto" w:fill="FFFFFF"/>
        <w:spacing w:before="0" w:beforeAutospacing="0" w:after="0" w:afterAutospacing="0" w:line="520" w:lineRule="exact"/>
        <w:ind w:firstLine="643" w:firstLineChars="200"/>
        <w:rPr>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2.工作地点：</w:t>
      </w:r>
      <w:r>
        <w:rPr>
          <w:rFonts w:hint="eastAsia" w:ascii="仿宋" w:hAnsi="仿宋" w:eastAsia="仿宋"/>
          <w:color w:val="000000"/>
          <w:sz w:val="32"/>
          <w:szCs w:val="32"/>
          <w:highlight w:val="none"/>
        </w:rPr>
        <w:t>绵阳、成都</w:t>
      </w:r>
    </w:p>
    <w:p>
      <w:pPr>
        <w:pStyle w:val="5"/>
        <w:numPr>
          <w:ilvl w:val="0"/>
          <w:numId w:val="3"/>
        </w:numPr>
        <w:shd w:val="clear" w:color="auto" w:fill="FFFFFF"/>
        <w:spacing w:before="0" w:beforeAutospacing="0" w:after="0" w:afterAutospacing="0" w:line="520" w:lineRule="exact"/>
        <w:ind w:left="105" w:leftChars="50" w:firstLine="643" w:firstLineChars="200"/>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数据开发岗-高级：数据分析方向</w:t>
      </w:r>
    </w:p>
    <w:p>
      <w:pPr>
        <w:pStyle w:val="5"/>
        <w:shd w:val="clear" w:color="auto" w:fill="FFFFFF"/>
        <w:spacing w:before="0" w:beforeAutospacing="0" w:after="0" w:afterAutospacing="0" w:line="520" w:lineRule="exact"/>
        <w:ind w:firstLine="643" w:firstLineChars="200"/>
        <w:outlineLvl w:val="3"/>
        <w:rPr>
          <w:rStyle w:val="7"/>
          <w:rFonts w:hint="eastAsia" w:ascii="仿宋" w:hAnsi="仿宋" w:eastAsia="仿宋" w:cs="Times New Roman"/>
          <w:color w:val="000000"/>
          <w:sz w:val="32"/>
          <w:szCs w:val="32"/>
          <w:highlight w:val="none"/>
        </w:rPr>
      </w:pPr>
      <w:r>
        <w:rPr>
          <w:rStyle w:val="7"/>
          <w:rFonts w:hint="eastAsia" w:ascii="仿宋" w:hAnsi="仿宋" w:eastAsia="仿宋"/>
          <w:color w:val="000000"/>
          <w:sz w:val="32"/>
          <w:szCs w:val="32"/>
          <w:highlight w:val="none"/>
        </w:rPr>
        <w:t>1.岗位要求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（1）全日制普通高等院校本科及以上学历（不包含民办大学、独立学院、自考及远程教育），理工类专业，1985年7月1日后出生，至少5年以上银行业信息系统开发经验；</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（2）熟悉Linux操作系统基本操作，具备良好的Shell脚本编程能力，能够进行日常系统运维与自动化处理；</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（3）精通至少一种编程语言（Java/Python），具备良好的编码规范和解决实际问题的能力；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（4）具备扎实的数据库基础知识，熟悉MySQL、Oracle、SQL Server、DB2、OB或达梦等至少一种关系型数据库的使用，能够独立进行数据库设计、查询优化与维护；</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（5）责任心强，具备较强的学习能力，能够迅速掌握新技术并应用到工作中；</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（6）良好的团队合作精神和沟通协调能力；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（7）具有以下一项或多项经验者优先：</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a)有银行数据仓库、营销、风控、管会类项目开发实施经验；</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b)熟悉数据仓库开发与维护流程，能够独立进行数据仓库的架构设计与开发；</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c）对数据标准、数据模型、元数据标准进行修订以及落地管理。</w:t>
      </w:r>
    </w:p>
    <w:p>
      <w:pPr>
        <w:pStyle w:val="5"/>
        <w:shd w:val="clear" w:color="auto" w:fill="FFFFFF"/>
        <w:spacing w:before="0" w:beforeAutospacing="0" w:after="0" w:afterAutospacing="0" w:line="520" w:lineRule="exact"/>
        <w:ind w:firstLine="643" w:firstLineChars="200"/>
        <w:rPr>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2.工作地点：</w:t>
      </w:r>
      <w:r>
        <w:rPr>
          <w:rFonts w:hint="eastAsia" w:ascii="仿宋" w:hAnsi="仿宋" w:eastAsia="仿宋"/>
          <w:color w:val="000000"/>
          <w:sz w:val="32"/>
          <w:szCs w:val="32"/>
          <w:highlight w:val="none"/>
        </w:rPr>
        <w:t>绵阳、成都</w:t>
      </w:r>
    </w:p>
    <w:p>
      <w:pPr>
        <w:pStyle w:val="5"/>
        <w:numPr>
          <w:ilvl w:val="0"/>
          <w:numId w:val="3"/>
        </w:numPr>
        <w:shd w:val="clear" w:color="auto" w:fill="FFFFFF"/>
        <w:spacing w:before="0" w:beforeAutospacing="0" w:after="0" w:afterAutospacing="0" w:line="520" w:lineRule="exact"/>
        <w:ind w:left="105" w:leftChars="50" w:firstLine="643" w:firstLineChars="200"/>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数据开发岗-中级及以上：监管报送方向</w:t>
      </w:r>
    </w:p>
    <w:p>
      <w:pPr>
        <w:pStyle w:val="5"/>
        <w:shd w:val="clear" w:color="auto" w:fill="FFFFFF"/>
        <w:spacing w:before="0" w:beforeAutospacing="0" w:after="0" w:afterAutospacing="0" w:line="520" w:lineRule="exact"/>
        <w:ind w:firstLine="643" w:firstLineChars="200"/>
        <w:outlineLvl w:val="3"/>
        <w:rPr>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1.岗位要求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（1）全日制普通高等院校本科及以上学历（不包含民办大学、独立学院、自考及远程教育），计算机、数学、金融等相关专业；1990年7月1日后出生，至少3年以上银行业监管报送系统开发经验；</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w:t>
      </w:r>
      <w:r>
        <w:rPr>
          <w:rFonts w:ascii="仿宋" w:hAnsi="仿宋" w:eastAsia="仿宋"/>
          <w:color w:val="000000"/>
          <w:sz w:val="32"/>
          <w:szCs w:val="32"/>
          <w:highlight w:val="none"/>
        </w:rPr>
        <w:t>熟悉Linux操作系统基本操作，具备良好的Shell脚本编程能力，能够进行日常系统运维与自动化处理；</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w:t>
      </w:r>
      <w:r>
        <w:rPr>
          <w:rFonts w:ascii="仿宋" w:hAnsi="仿宋" w:eastAsia="仿宋"/>
          <w:color w:val="000000"/>
          <w:sz w:val="32"/>
          <w:szCs w:val="32"/>
          <w:highlight w:val="none"/>
        </w:rPr>
        <w:t>精通至少一种编程语言（Java/Python），具备良好的编码规范和解决实际问题的能力；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w:t>
      </w:r>
      <w:r>
        <w:rPr>
          <w:rFonts w:ascii="仿宋" w:hAnsi="仿宋" w:eastAsia="仿宋"/>
          <w:color w:val="000000"/>
          <w:sz w:val="32"/>
          <w:szCs w:val="32"/>
          <w:highlight w:val="none"/>
        </w:rPr>
        <w:t>具备扎实的数据库基础知识，熟悉MySQL、Oracle、SQL Server、DB2、OB或达梦等至少一种关系型数据库的使用，能够独立进行数据库设计、查询优化与维护；</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w:t>
      </w:r>
      <w:r>
        <w:rPr>
          <w:rFonts w:ascii="仿宋" w:hAnsi="仿宋" w:eastAsia="仿宋"/>
          <w:color w:val="000000"/>
          <w:sz w:val="32"/>
          <w:szCs w:val="32"/>
          <w:highlight w:val="none"/>
        </w:rPr>
        <w:t>责任心强，具备较强的学习能力，能够迅速掌握新技术并应用到工作中；</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w:t>
      </w:r>
      <w:r>
        <w:rPr>
          <w:rFonts w:ascii="仿宋" w:hAnsi="仿宋" w:eastAsia="仿宋"/>
          <w:color w:val="000000"/>
          <w:sz w:val="32"/>
          <w:szCs w:val="32"/>
          <w:highlight w:val="none"/>
        </w:rPr>
        <w:t>良好的团队合作精神和沟通协调能力；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w:t>
      </w:r>
      <w:r>
        <w:rPr>
          <w:rFonts w:ascii="仿宋" w:hAnsi="仿宋" w:eastAsia="仿宋"/>
          <w:color w:val="000000"/>
          <w:sz w:val="32"/>
          <w:szCs w:val="32"/>
          <w:highlight w:val="none"/>
        </w:rPr>
        <w:t>具有以下一项或多项经验者优先：</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a）</w:t>
      </w:r>
      <w:r>
        <w:rPr>
          <w:rFonts w:ascii="仿宋" w:hAnsi="仿宋" w:eastAsia="仿宋"/>
          <w:color w:val="000000"/>
          <w:sz w:val="32"/>
          <w:szCs w:val="32"/>
          <w:highlight w:val="none"/>
        </w:rPr>
        <w:t>有银行EAST、大集中、1104等监管报送项目实施经验；</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b）</w:t>
      </w:r>
      <w:r>
        <w:rPr>
          <w:rFonts w:ascii="仿宋" w:hAnsi="仿宋" w:eastAsia="仿宋"/>
          <w:color w:val="000000"/>
          <w:sz w:val="32"/>
          <w:szCs w:val="32"/>
          <w:highlight w:val="none"/>
        </w:rPr>
        <w:t>有实际数据治理项目经验，熟悉数据质量管理、数据标准化及治理方法。</w:t>
      </w:r>
    </w:p>
    <w:p>
      <w:pPr>
        <w:pStyle w:val="5"/>
        <w:shd w:val="clear" w:color="auto" w:fill="FFFFFF"/>
        <w:spacing w:before="0" w:beforeAutospacing="0" w:after="0" w:afterAutospacing="0" w:line="520" w:lineRule="exact"/>
        <w:ind w:firstLine="643" w:firstLineChars="200"/>
        <w:rPr>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2.工作地点：</w:t>
      </w:r>
      <w:r>
        <w:rPr>
          <w:rFonts w:hint="eastAsia" w:ascii="仿宋" w:hAnsi="仿宋" w:eastAsia="仿宋"/>
          <w:color w:val="000000"/>
          <w:sz w:val="32"/>
          <w:szCs w:val="32"/>
          <w:highlight w:val="none"/>
        </w:rPr>
        <w:t>绵阳、成都</w:t>
      </w:r>
    </w:p>
    <w:p>
      <w:pPr>
        <w:pStyle w:val="5"/>
        <w:numPr>
          <w:ilvl w:val="0"/>
          <w:numId w:val="3"/>
        </w:numPr>
        <w:shd w:val="clear" w:color="auto" w:fill="FFFFFF"/>
        <w:spacing w:before="0" w:beforeAutospacing="0" w:after="0" w:afterAutospacing="0" w:line="520" w:lineRule="exact"/>
        <w:ind w:left="105" w:leftChars="50" w:firstLine="536" w:firstLineChars="167"/>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数据库管理岗（中级）</w:t>
      </w:r>
    </w:p>
    <w:p>
      <w:pPr>
        <w:pStyle w:val="5"/>
        <w:shd w:val="clear" w:color="auto" w:fill="FFFFFF"/>
        <w:spacing w:before="0" w:beforeAutospacing="0" w:after="0" w:afterAutospacing="0" w:line="520" w:lineRule="exact"/>
        <w:ind w:firstLine="643" w:firstLineChars="200"/>
        <w:outlineLvl w:val="3"/>
        <w:rPr>
          <w:rStyle w:val="7"/>
          <w:rFonts w:hint="eastAsia" w:ascii="仿宋" w:hAnsi="仿宋" w:eastAsia="仿宋" w:cs="Times New Roman"/>
          <w:color w:val="000000"/>
          <w:sz w:val="32"/>
          <w:szCs w:val="32"/>
          <w:highlight w:val="none"/>
        </w:rPr>
      </w:pPr>
      <w:r>
        <w:rPr>
          <w:rStyle w:val="7"/>
          <w:rFonts w:hint="eastAsia" w:ascii="仿宋" w:hAnsi="仿宋" w:eastAsia="仿宋"/>
          <w:color w:val="000000"/>
          <w:sz w:val="32"/>
          <w:szCs w:val="32"/>
          <w:highlight w:val="none"/>
        </w:rPr>
        <w:t>1.岗位要求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（1）全日制普通高等院校本科及以上学历（不包含民办大学、独立学院、自考及远程教育），计算机类、电子信息类、理工类、自动化等相关专业优先；1990年7月1日后出生；</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（2）具备3年及以上相关岗位工作经验；</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（3）精通主流数据库(Oracle/OB/达梦/Mysql/Pgsql等）安装部署配置性能调优等；</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（4）熟悉至少一种常用开发语言（java/python等)，具备编码及运维二次开发能力；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（5）具有较强的责任心、具有较强的学习能力和良好的沟通协调能力；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（6）具备数据库相关证书优先。</w:t>
      </w:r>
    </w:p>
    <w:p>
      <w:pPr>
        <w:pStyle w:val="5"/>
        <w:shd w:val="clear" w:color="auto" w:fill="FFFFFF"/>
        <w:spacing w:before="0" w:beforeAutospacing="0" w:after="0" w:afterAutospacing="0" w:line="520" w:lineRule="exact"/>
        <w:ind w:firstLine="643" w:firstLineChars="200"/>
        <w:rPr>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2.工作地点：</w:t>
      </w:r>
      <w:r>
        <w:rPr>
          <w:rFonts w:hint="eastAsia" w:ascii="仿宋" w:hAnsi="仿宋" w:eastAsia="仿宋"/>
          <w:color w:val="000000"/>
          <w:sz w:val="32"/>
          <w:szCs w:val="32"/>
          <w:highlight w:val="none"/>
        </w:rPr>
        <w:t>绵阳</w:t>
      </w:r>
    </w:p>
    <w:p>
      <w:pPr>
        <w:pStyle w:val="5"/>
        <w:numPr>
          <w:ilvl w:val="0"/>
          <w:numId w:val="3"/>
        </w:numPr>
        <w:shd w:val="clear" w:color="auto" w:fill="FFFFFF"/>
        <w:spacing w:before="0" w:beforeAutospacing="0" w:after="0" w:afterAutospacing="0" w:line="520" w:lineRule="exact"/>
        <w:ind w:left="105" w:leftChars="50" w:firstLine="536" w:firstLineChars="167"/>
        <w:outlineLvl w:val="2"/>
        <w:rPr>
          <w:rStyle w:val="7"/>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生产运行岗（中级）</w:t>
      </w:r>
    </w:p>
    <w:p>
      <w:pPr>
        <w:pStyle w:val="5"/>
        <w:shd w:val="clear" w:color="auto" w:fill="FFFFFF"/>
        <w:spacing w:before="0" w:beforeAutospacing="0" w:after="0" w:afterAutospacing="0" w:line="520" w:lineRule="exact"/>
        <w:ind w:firstLine="643" w:firstLineChars="200"/>
        <w:outlineLvl w:val="3"/>
        <w:rPr>
          <w:rStyle w:val="7"/>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1.岗位要求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（1）全日制普通高等院校本科及以上学历（不包含民办大学、独立学院、自考及远程教育），计算机、数学、金融等相关专业；1990年7月1日后出生；</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（2）具备3年及以上银行业重要系统开发经验；</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（3）了解银行业相关专业知识及业务知识，了解银行重要业务的办理流程；</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（4）熟悉shell脚本编写方法与技巧，熟悉java等主流编程语言；</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（5）具备一定的运行数据收集、统计、分析及应用能力，具备sql编写能力；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（6）具有较强的责任心、具有较强的学习能力和良好的沟通协调能力；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（7）参与过银行类开发测试经验者优先。</w:t>
      </w:r>
    </w:p>
    <w:p>
      <w:pPr>
        <w:pStyle w:val="5"/>
        <w:shd w:val="clear" w:color="auto" w:fill="FFFFFF"/>
        <w:spacing w:before="0" w:beforeAutospacing="0" w:after="0" w:afterAutospacing="0" w:line="520" w:lineRule="exact"/>
        <w:ind w:firstLine="643" w:firstLineChars="200"/>
        <w:rPr>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2.工作地点：</w:t>
      </w:r>
      <w:r>
        <w:rPr>
          <w:rFonts w:hint="eastAsia" w:ascii="仿宋" w:hAnsi="仿宋" w:eastAsia="仿宋"/>
          <w:color w:val="000000"/>
          <w:sz w:val="32"/>
          <w:szCs w:val="32"/>
          <w:highlight w:val="none"/>
        </w:rPr>
        <w:t>绵阳</w:t>
      </w:r>
    </w:p>
    <w:p>
      <w:pPr>
        <w:pStyle w:val="5"/>
        <w:numPr>
          <w:ilvl w:val="0"/>
          <w:numId w:val="3"/>
        </w:numPr>
        <w:shd w:val="clear" w:color="auto" w:fill="FFFFFF"/>
        <w:spacing w:before="0" w:beforeAutospacing="0" w:after="0" w:afterAutospacing="0" w:line="520" w:lineRule="exact"/>
        <w:ind w:left="105" w:leftChars="50" w:firstLine="536" w:firstLineChars="167"/>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安全管理岗（中级）</w:t>
      </w:r>
    </w:p>
    <w:p>
      <w:pPr>
        <w:pStyle w:val="5"/>
        <w:shd w:val="clear" w:color="auto" w:fill="FFFFFF"/>
        <w:spacing w:before="0" w:beforeAutospacing="0" w:after="0" w:afterAutospacing="0" w:line="520" w:lineRule="exact"/>
        <w:ind w:firstLine="643" w:firstLineChars="200"/>
        <w:outlineLvl w:val="3"/>
        <w:rPr>
          <w:rStyle w:val="7"/>
          <w:rFonts w:hint="eastAsia" w:ascii="仿宋" w:hAnsi="仿宋" w:eastAsia="仿宋" w:cs="Times New Roman"/>
          <w:color w:val="000000"/>
          <w:sz w:val="32"/>
          <w:szCs w:val="32"/>
          <w:highlight w:val="none"/>
        </w:rPr>
      </w:pPr>
      <w:r>
        <w:rPr>
          <w:rStyle w:val="7"/>
          <w:rFonts w:hint="eastAsia" w:ascii="仿宋" w:hAnsi="仿宋" w:eastAsia="仿宋"/>
          <w:color w:val="000000"/>
          <w:sz w:val="32"/>
          <w:szCs w:val="32"/>
          <w:highlight w:val="none"/>
        </w:rPr>
        <w:t>1.岗位要求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（1）全日制普通高等院校本科及以上学历（不包含民办大学、独立学院、自考及远程教育），信息安全、计算机、通信、电子、软件工程等相关专业；1990年7月1日及后出生；</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（2）熟悉信息和数据安全相关国家法律、法规、监管要求及相关技术标准，熟悉网络、系统、应用、数据、开发等领域相关的安全规范；</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（3）掌握网络体系结构、TCP/IP协议，熟悉常见的网络安全设备工作原理，了解操作系统、中间件、数据库相关安全技术，具有扎实的信息安全理论知识；</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（4）掌握主流防火墙、DDOS、WAF、IDS/IPS、HIDS、态势感知、安全管控等安全产品，具备产品配置及告警分析能力；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（5）掌握常见安全漏洞原理及防范，精通熟悉身份鉴别和认证、密码技术，能够使用一种以上常见安全测试工具，熟悉渗透测试、红队评估相关流程；</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（6）掌握数据安全保护基本原理，精通在全数据生命周期应采取控制节点的主流安全控制技术，具备验证及告警分析能力；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（7）具备良好的沟通表达和文档撰写能力。</w:t>
      </w:r>
    </w:p>
    <w:p>
      <w:pPr>
        <w:pStyle w:val="5"/>
        <w:shd w:val="clear" w:color="auto" w:fill="FFFFFF"/>
        <w:spacing w:before="0" w:beforeAutospacing="0" w:after="0" w:afterAutospacing="0" w:line="520" w:lineRule="exact"/>
        <w:ind w:firstLine="643" w:firstLineChars="200"/>
        <w:rPr>
          <w:rStyle w:val="7"/>
          <w:rFonts w:hint="eastAsia" w:ascii="仿宋" w:hAnsi="仿宋" w:eastAsia="仿宋" w:cs="Times New Roman"/>
          <w:color w:val="000000"/>
          <w:sz w:val="32"/>
          <w:szCs w:val="32"/>
          <w:highlight w:val="none"/>
        </w:rPr>
      </w:pPr>
      <w:r>
        <w:rPr>
          <w:rStyle w:val="7"/>
          <w:rFonts w:hint="eastAsia" w:ascii="仿宋" w:hAnsi="仿宋" w:eastAsia="仿宋"/>
          <w:color w:val="000000"/>
          <w:sz w:val="32"/>
          <w:szCs w:val="32"/>
          <w:highlight w:val="none"/>
        </w:rPr>
        <w:t>2.工作地点：</w:t>
      </w:r>
      <w:r>
        <w:rPr>
          <w:rFonts w:hint="eastAsia" w:ascii="仿宋" w:hAnsi="仿宋" w:eastAsia="仿宋"/>
          <w:color w:val="000000"/>
          <w:sz w:val="32"/>
          <w:szCs w:val="32"/>
          <w:highlight w:val="none"/>
        </w:rPr>
        <w:t>绵阳</w:t>
      </w:r>
    </w:p>
    <w:p>
      <w:pPr>
        <w:pStyle w:val="5"/>
        <w:shd w:val="clear" w:color="auto" w:fill="FFFFFF"/>
        <w:spacing w:before="0" w:beforeAutospacing="0" w:after="0" w:afterAutospacing="0" w:line="520" w:lineRule="exact"/>
        <w:ind w:firstLine="643" w:firstLineChars="200"/>
        <w:outlineLvl w:val="1"/>
        <w:rPr>
          <w:rStyle w:val="7"/>
          <w:rFonts w:hint="eastAsia" w:ascii="楷体_GB2312" w:hAnsi="仿宋" w:eastAsia="楷体_GB2312" w:cs="Times New Roman"/>
          <w:color w:val="000000"/>
          <w:sz w:val="32"/>
          <w:szCs w:val="32"/>
          <w:highlight w:val="none"/>
        </w:rPr>
      </w:pPr>
      <w:r>
        <w:rPr>
          <w:rStyle w:val="7"/>
          <w:rFonts w:hint="eastAsia" w:ascii="楷体_GB2312" w:hAnsi="仿宋" w:eastAsia="楷体_GB2312" w:cs="Times New Roman"/>
          <w:color w:val="000000"/>
          <w:sz w:val="32"/>
          <w:szCs w:val="32"/>
          <w:highlight w:val="none"/>
        </w:rPr>
        <w:t>（二）总行管理类岗位</w:t>
      </w:r>
    </w:p>
    <w:p>
      <w:pPr>
        <w:pStyle w:val="5"/>
        <w:numPr>
          <w:ilvl w:val="0"/>
          <w:numId w:val="3"/>
        </w:numPr>
        <w:shd w:val="clear" w:color="auto" w:fill="FFFFFF"/>
        <w:spacing w:before="0" w:beforeAutospacing="0" w:after="0" w:afterAutospacing="0" w:line="520" w:lineRule="exact"/>
        <w:ind w:left="105" w:leftChars="50" w:firstLine="643" w:firstLineChars="200"/>
        <w:outlineLvl w:val="2"/>
        <w:rPr>
          <w:rStyle w:val="7"/>
          <w:rFonts w:hint="eastAsia" w:ascii="仿宋" w:hAnsi="仿宋" w:eastAsia="仿宋" w:cstheme="minorBidi"/>
          <w:color w:val="000000"/>
          <w:sz w:val="32"/>
          <w:szCs w:val="32"/>
          <w:highlight w:val="none"/>
        </w:rPr>
      </w:pPr>
      <w:bookmarkStart w:id="0" w:name="_Toc132819405"/>
      <w:r>
        <w:rPr>
          <w:rStyle w:val="7"/>
          <w:rFonts w:hint="eastAsia" w:ascii="仿宋" w:hAnsi="仿宋" w:eastAsia="仿宋" w:cstheme="minorBidi"/>
          <w:color w:val="000000"/>
          <w:sz w:val="32"/>
          <w:szCs w:val="32"/>
          <w:highlight w:val="none"/>
        </w:rPr>
        <w:t>风险管理部</w:t>
      </w:r>
      <w:bookmarkEnd w:id="0"/>
      <w:r>
        <w:rPr>
          <w:rStyle w:val="7"/>
          <w:rFonts w:hint="eastAsia" w:ascii="仿宋" w:hAnsi="仿宋" w:eastAsia="仿宋" w:cstheme="minorBidi"/>
          <w:color w:val="000000"/>
          <w:sz w:val="32"/>
          <w:szCs w:val="32"/>
          <w:highlight w:val="none"/>
        </w:rPr>
        <w:t>负责人</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1.岗位职责</w:t>
      </w:r>
    </w:p>
    <w:p>
      <w:pPr>
        <w:pStyle w:val="9"/>
        <w:ind w:firstLine="643" w:firstLineChars="200"/>
        <w:rPr>
          <w:rFonts w:hint="eastAsia" w:hAnsi="方正小标宋简体"/>
          <w:b/>
          <w:bCs/>
          <w:color w:val="auto"/>
          <w:sz w:val="32"/>
          <w:szCs w:val="32"/>
          <w:highlight w:val="none"/>
        </w:rPr>
      </w:pPr>
      <w:r>
        <w:rPr>
          <w:rFonts w:hint="eastAsia" w:hAnsi="方正小标宋简体"/>
          <w:b/>
          <w:bCs/>
          <w:color w:val="auto"/>
          <w:sz w:val="32"/>
          <w:szCs w:val="32"/>
          <w:highlight w:val="none"/>
        </w:rPr>
        <w:t>（1）风险体系与限额管理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负责建立和完善各类风险管理体系，确保风险管理的全面性和系统性。</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牵头建设风险管理系统，实现风险管理的自动化和信息化。</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负责各类风险限额的设定、监测与管理，确保风险控制在合理范围内。</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（2）</w:t>
      </w:r>
      <w:r>
        <w:rPr>
          <w:rFonts w:ascii="仿宋_GB2312" w:hAnsi="方正小标宋简体" w:eastAsia="仿宋_GB2312" w:cs="仿宋_GB2312"/>
          <w:b/>
          <w:bCs/>
          <w:sz w:val="32"/>
          <w:szCs w:val="32"/>
          <w:highlight w:val="none"/>
        </w:rPr>
        <w:t>风险分析与监测</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负责战略风险、流动性风险、操作风险等的分析与监测。</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负责银行账簿利率风险、声誉风险、国别风险、合规风险的评估与管理。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负责信用风险和洗钱风险的识别、分析与预防。</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（3）</w:t>
      </w:r>
      <w:r>
        <w:rPr>
          <w:rFonts w:ascii="仿宋_GB2312" w:hAnsi="方正小标宋简体" w:eastAsia="仿宋_GB2312" w:cs="仿宋_GB2312"/>
          <w:b/>
          <w:bCs/>
          <w:sz w:val="32"/>
          <w:szCs w:val="32"/>
          <w:highlight w:val="none"/>
        </w:rPr>
        <w:t>风险成本与资本管理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负责风险成本的计量与分配，优化资源配置。</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制定组合管理及经济资本分配的制度和方案。</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负责资本充足率的监测和内部资本充足评估。</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（4）</w:t>
      </w:r>
      <w:r>
        <w:rPr>
          <w:rFonts w:ascii="仿宋_GB2312" w:hAnsi="方正小标宋简体" w:eastAsia="仿宋_GB2312" w:cs="仿宋_GB2312"/>
          <w:b/>
          <w:bCs/>
          <w:sz w:val="32"/>
          <w:szCs w:val="32"/>
          <w:highlight w:val="none"/>
        </w:rPr>
        <w:t>风险报告与培训</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定期向三会一层和监管部门提交全面风险报告。</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组织全行全面风险类培训，提升员工风险管理能力。</w:t>
      </w:r>
    </w:p>
    <w:p>
      <w:pPr>
        <w:pStyle w:val="9"/>
        <w:ind w:firstLine="640" w:firstLineChars="200"/>
        <w:rPr>
          <w:rFonts w:hint="eastAsia" w:hAnsi="方正小标宋简体"/>
          <w:color w:val="auto"/>
          <w:sz w:val="32"/>
          <w:szCs w:val="32"/>
          <w:highlight w:val="none"/>
        </w:rPr>
      </w:pPr>
      <w:r>
        <w:rPr>
          <w:rFonts w:hint="eastAsia" w:hAnsi="方正小标宋简体"/>
          <w:color w:val="auto"/>
          <w:sz w:val="32"/>
          <w:szCs w:val="32"/>
          <w:highlight w:val="none"/>
        </w:rPr>
        <w:t>E.</w:t>
      </w:r>
      <w:r>
        <w:rPr>
          <w:rFonts w:hAnsi="方正小标宋简体"/>
          <w:color w:val="auto"/>
          <w:sz w:val="32"/>
          <w:szCs w:val="32"/>
          <w:highlight w:val="none"/>
        </w:rPr>
        <w:t>信息科技风险管理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协调制定信息科技风险管理策略，实施持续风险评估。</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制定全面的信息科技风险管理策略和风险识别、评估流程。</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实施全面的风险防范措施，建立持续的监测机制。</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（5）</w:t>
      </w:r>
      <w:r>
        <w:rPr>
          <w:rFonts w:ascii="仿宋_GB2312" w:hAnsi="方正小标宋简体" w:eastAsia="仿宋_GB2312" w:cs="仿宋_GB2312"/>
          <w:b/>
          <w:bCs/>
          <w:sz w:val="32"/>
          <w:szCs w:val="32"/>
          <w:highlight w:val="none"/>
        </w:rPr>
        <w:t>业务连续性管理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组织开展全行业务连续性管理工作。</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制定业务连续性计划，并负责演练、评估与改进。</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开展业务连续性管理培训。</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（6）</w:t>
      </w:r>
      <w:r>
        <w:rPr>
          <w:rFonts w:ascii="仿宋_GB2312" w:hAnsi="方正小标宋简体" w:eastAsia="仿宋_GB2312" w:cs="仿宋_GB2312"/>
          <w:b/>
          <w:bCs/>
          <w:sz w:val="32"/>
          <w:szCs w:val="32"/>
          <w:highlight w:val="none"/>
        </w:rPr>
        <w:t>信用风险管理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落实金融风险管理法律法规，建立健全风险管理制度体系。</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负责不良贷款管理工作，制定控制计划和考核办法。</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负责信贷资产和非信贷资产的风险分类。</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负责信贷风险资产管理，进行风险预测和认定审批。</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监测不良贷款变化趋势，提出管理措施。</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（7）</w:t>
      </w:r>
      <w:r>
        <w:rPr>
          <w:rFonts w:ascii="仿宋_GB2312" w:hAnsi="方正小标宋简体" w:eastAsia="仿宋_GB2312" w:cs="仿宋_GB2312"/>
          <w:b/>
          <w:bCs/>
          <w:sz w:val="32"/>
          <w:szCs w:val="32"/>
          <w:highlight w:val="none"/>
        </w:rPr>
        <w:t>中介机构管理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处理担保公司、金融仓储公司及中介机构的日常事务性管理工作。</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完成担保公司、金融仓储公司及中介机构的年审工作。</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审核担保公司、金融仓储公司及中介机构的入围工作。</w:t>
      </w:r>
    </w:p>
    <w:p>
      <w:pPr>
        <w:pStyle w:val="5"/>
        <w:shd w:val="clear" w:color="auto" w:fill="FFFFFF"/>
        <w:spacing w:before="0" w:beforeAutospacing="0" w:after="0" w:afterAutospacing="0" w:line="520" w:lineRule="exact"/>
        <w:ind w:firstLine="643" w:firstLineChars="200"/>
        <w:outlineLvl w:val="2"/>
        <w:rPr>
          <w:rFonts w:hint="eastAsia" w:ascii="仿宋_GB2312" w:hAnsi="方正小标宋简体" w:eastAsia="仿宋_GB2312" w:cs="仿宋_GB2312"/>
          <w:b/>
          <w:bCs/>
          <w:sz w:val="32"/>
          <w:szCs w:val="32"/>
          <w:highlight w:val="none"/>
        </w:rPr>
      </w:pPr>
      <w:r>
        <w:rPr>
          <w:rFonts w:hint="eastAsia" w:ascii="仿宋_GB2312" w:hAnsi="方正小标宋简体" w:eastAsia="仿宋_GB2312" w:cs="仿宋_GB2312"/>
          <w:b/>
          <w:bCs/>
          <w:sz w:val="32"/>
          <w:szCs w:val="32"/>
          <w:highlight w:val="none"/>
        </w:rPr>
        <w:t>（8）</w:t>
      </w:r>
      <w:r>
        <w:rPr>
          <w:rFonts w:ascii="仿宋_GB2312" w:hAnsi="方正小标宋简体" w:eastAsia="仿宋_GB2312" w:cs="仿宋_GB2312"/>
          <w:b/>
          <w:bCs/>
          <w:sz w:val="32"/>
          <w:szCs w:val="32"/>
          <w:highlight w:val="none"/>
        </w:rPr>
        <w:t>市场风险管理</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拟定市场风险管理的指导政策、原则和程序。</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制定市场风险识别和衡量方法，实施风险监控。</w:t>
      </w:r>
    </w:p>
    <w:p>
      <w:pPr>
        <w:pStyle w:val="9"/>
        <w:ind w:firstLine="640" w:firstLineChars="200"/>
        <w:rPr>
          <w:rFonts w:hint="eastAsia" w:hAnsi="方正小标宋简体"/>
          <w:color w:val="auto"/>
          <w:sz w:val="32"/>
          <w:szCs w:val="32"/>
          <w:highlight w:val="none"/>
        </w:rPr>
      </w:pPr>
      <w:r>
        <w:rPr>
          <w:rFonts w:hAnsi="方正小标宋简体"/>
          <w:color w:val="auto"/>
          <w:sz w:val="32"/>
          <w:szCs w:val="32"/>
          <w:highlight w:val="none"/>
        </w:rPr>
        <w:t>识别、评估新产品、新业务中所包含的市场风险。</w:t>
      </w:r>
    </w:p>
    <w:p>
      <w:pPr>
        <w:pStyle w:val="5"/>
        <w:shd w:val="clear" w:color="auto" w:fill="FFFFFF"/>
        <w:spacing w:before="0" w:beforeAutospacing="0" w:after="0" w:afterAutospacing="0" w:line="520" w:lineRule="exact"/>
        <w:ind w:firstLine="643" w:firstLineChars="200"/>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2.岗位要求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专业能力突出，熟悉国家宏观经济政策和相关法律法规，具备岗位职责所需的专业知识和符合金融监管部门规定的任职资格要求。视野开阔，思路清晰，合规经营意识较强。具备应聘岗位所需要的行业资源和管理能力。</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（2）具备大学本科及以上学历；1975年1月1日后出生。</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（3）应从事金融业工作4年及以上，或从事经济相关工作8年及以上；并担任过以下职务层次之一：</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A.政策性银行、国有银行省级分行科级或市级分行部门副职及以上相当职务层次；</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B.股份制商业银行省级分行或市级分行部门中层管理职务及以上相当职务层次；</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C.资产规模在1000亿以上的城商行、农商行及其他金融机构总行中层管理职务及以上相当职务层次；</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D.各级金融监管机构任职经历可参照对应。</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E.符合有关法律法规、监管政策规定和其他要求。</w:t>
      </w:r>
    </w:p>
    <w:p>
      <w:pPr>
        <w:pStyle w:val="5"/>
        <w:shd w:val="clear" w:color="auto" w:fill="FFFFFF"/>
        <w:spacing w:before="0" w:beforeAutospacing="0" w:after="0" w:afterAutospacing="0" w:line="520" w:lineRule="exact"/>
        <w:ind w:firstLine="643" w:firstLineChars="200"/>
        <w:rPr>
          <w:rStyle w:val="7"/>
          <w:rFonts w:hint="eastAsia" w:ascii="楷体_GB2312" w:hAnsi="仿宋" w:eastAsia="楷体_GB2312" w:cs="Times New Roman"/>
          <w:color w:val="000000"/>
          <w:sz w:val="32"/>
          <w:szCs w:val="32"/>
          <w:highlight w:val="none"/>
        </w:rPr>
      </w:pPr>
      <w:r>
        <w:rPr>
          <w:rStyle w:val="7"/>
          <w:rFonts w:hint="eastAsia" w:ascii="仿宋" w:hAnsi="仿宋" w:eastAsia="仿宋"/>
          <w:color w:val="000000"/>
          <w:sz w:val="32"/>
          <w:szCs w:val="32"/>
          <w:highlight w:val="none"/>
        </w:rPr>
        <w:t>3.工作地点：</w:t>
      </w:r>
      <w:r>
        <w:rPr>
          <w:rFonts w:hint="eastAsia" w:ascii="仿宋" w:hAnsi="仿宋" w:eastAsia="仿宋"/>
          <w:color w:val="000000"/>
          <w:sz w:val="32"/>
          <w:szCs w:val="32"/>
          <w:highlight w:val="none"/>
        </w:rPr>
        <w:t>绵阳</w:t>
      </w:r>
    </w:p>
    <w:p>
      <w:pPr>
        <w:pStyle w:val="5"/>
        <w:shd w:val="clear" w:color="auto" w:fill="FFFFFF"/>
        <w:spacing w:before="0" w:beforeAutospacing="0" w:after="0" w:afterAutospacing="0" w:line="520" w:lineRule="exact"/>
        <w:ind w:firstLine="643" w:firstLineChars="200"/>
        <w:outlineLvl w:val="1"/>
        <w:rPr>
          <w:rStyle w:val="7"/>
          <w:rFonts w:hint="eastAsia" w:ascii="楷体_GB2312" w:hAnsi="仿宋" w:eastAsia="楷体_GB2312" w:cs="Times New Roman"/>
          <w:color w:val="000000"/>
          <w:sz w:val="32"/>
          <w:szCs w:val="32"/>
          <w:highlight w:val="none"/>
        </w:rPr>
      </w:pPr>
      <w:r>
        <w:rPr>
          <w:rStyle w:val="7"/>
          <w:rFonts w:hint="eastAsia" w:ascii="楷体_GB2312" w:hAnsi="仿宋" w:eastAsia="楷体_GB2312" w:cs="Times New Roman"/>
          <w:color w:val="000000"/>
          <w:sz w:val="32"/>
          <w:szCs w:val="32"/>
          <w:highlight w:val="none"/>
        </w:rPr>
        <w:t>（三）总行职能岗位</w:t>
      </w:r>
    </w:p>
    <w:p>
      <w:pPr>
        <w:pStyle w:val="5"/>
        <w:numPr>
          <w:ilvl w:val="0"/>
          <w:numId w:val="3"/>
        </w:numPr>
        <w:shd w:val="clear" w:color="auto" w:fill="FFFFFF"/>
        <w:spacing w:before="0" w:beforeAutospacing="0" w:after="0" w:afterAutospacing="0" w:line="520" w:lineRule="exact"/>
        <w:ind w:left="105" w:leftChars="50" w:firstLine="643" w:firstLineChars="200"/>
        <w:outlineLvl w:val="2"/>
        <w:rPr>
          <w:rStyle w:val="7"/>
          <w:rFonts w:hint="eastAsia" w:ascii="仿宋" w:hAnsi="仿宋" w:eastAsia="仿宋"/>
          <w:color w:val="000000"/>
          <w:sz w:val="32"/>
          <w:szCs w:val="32"/>
          <w:highlight w:val="none"/>
        </w:rPr>
      </w:pPr>
      <w:r>
        <w:rPr>
          <w:rStyle w:val="7"/>
          <w:rFonts w:hint="eastAsia" w:ascii="仿宋" w:hAnsi="仿宋" w:eastAsia="仿宋"/>
          <w:color w:val="000000"/>
          <w:sz w:val="32"/>
          <w:szCs w:val="32"/>
          <w:highlight w:val="none"/>
        </w:rPr>
        <w:t>总行风险管理部-市场风险管理岗</w:t>
      </w:r>
    </w:p>
    <w:p>
      <w:pPr>
        <w:pStyle w:val="5"/>
        <w:shd w:val="clear" w:color="auto" w:fill="FFFFFF"/>
        <w:spacing w:before="0" w:beforeAutospacing="0" w:after="0" w:afterAutospacing="0" w:line="520" w:lineRule="exact"/>
        <w:ind w:left="525" w:leftChars="250"/>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1.岗位职责</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（1）负责参与全行市场风险管理指导政策、原则和程序的拟定，参与市场风险识别和衡量方法的制定：包括定性与定量之方法，例如敏感度分析、风险值衡量法、情境分析、压力测试等；</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（2）负责参与制定并实施市场风险监控方法：如限额管理、停损机制等。负责识别、评估新产品、新业务中所包含的市场风险，审核相应的操作和风险管理程序；</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（3）负责超风险授权限额业务的风险评估；</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（4）负责识别、评估新产品、新业务中所包含的市场风险，审核相应的操作和风险管理程序；</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（5）责审核全行统一的市场风险模型和风险计量参数；负责拟定交易性市场风险管理的办法和程序；拟订交易性市场风险压力测试方案；</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（6）负责拟订交易性市场风险应急方案；</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（7）负责牵头组织建立交易性市场风险管理信息系统并进行业务维护；</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（8）负责建立市场风险经济资本的计量方案，负责编制经济资本分配方案；</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（9）建立市场风险报告机制，牵头向银监会、董事会、高管层定期提交全行总体市场风险报告；</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（10）参与建立我行市场风险管理计量参考基准；参与新产品的市场风险管理内部审批程序。</w:t>
      </w:r>
    </w:p>
    <w:p>
      <w:pPr>
        <w:pStyle w:val="5"/>
        <w:shd w:val="clear" w:color="auto" w:fill="FFFFFF"/>
        <w:spacing w:before="0" w:beforeAutospacing="0" w:after="0" w:afterAutospacing="0" w:line="520" w:lineRule="exact"/>
        <w:ind w:left="525" w:leftChars="250"/>
        <w:outlineLvl w:val="2"/>
        <w:rPr>
          <w:rStyle w:val="7"/>
          <w:rFonts w:hint="eastAsia" w:ascii="仿宋" w:hAnsi="仿宋" w:eastAsia="仿宋" w:cs="Times New Roman"/>
          <w:color w:val="000000"/>
          <w:sz w:val="32"/>
          <w:szCs w:val="32"/>
          <w:highlight w:val="none"/>
        </w:rPr>
      </w:pPr>
      <w:r>
        <w:rPr>
          <w:rStyle w:val="7"/>
          <w:rFonts w:hint="eastAsia" w:ascii="仿宋" w:hAnsi="仿宋" w:eastAsia="仿宋" w:cs="Times New Roman"/>
          <w:color w:val="000000"/>
          <w:sz w:val="32"/>
          <w:szCs w:val="32"/>
          <w:highlight w:val="none"/>
        </w:rPr>
        <w:t>2.岗位要求</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（1）年龄在35周岁及以下（1990年1月1日以后出生），金融、会计或相关专业，全日制本科及以上学历，海外留学归国人员学历需通过国家教育部认证；</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（2）具备5年以上金融相关工作经验，拥有风险量化分析评估能力，无违法违规、不良履职记录；</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（3）具备商业银行、证券公司等多金融岗位从业经历；</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（4）工作责任心强，有良好的职业道德，为人正直、作风严谨、坚持原则、廉洁从业；</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（5）具备良好的沟通协调能力和分析写作能力。</w:t>
      </w:r>
    </w:p>
    <w:p>
      <w:pPr>
        <w:pStyle w:val="5"/>
        <w:shd w:val="clear" w:color="auto" w:fill="FFFFFF"/>
        <w:spacing w:before="0" w:beforeAutospacing="0" w:after="0" w:afterAutospacing="0" w:line="520" w:lineRule="exact"/>
        <w:ind w:firstLine="643" w:firstLineChars="200"/>
        <w:rPr>
          <w:rFonts w:ascii="仿宋" w:hAnsi="仿宋" w:eastAsia="仿宋"/>
          <w:color w:val="000000"/>
          <w:sz w:val="32"/>
          <w:szCs w:val="32"/>
          <w:highlight w:val="none"/>
        </w:rPr>
      </w:pPr>
      <w:r>
        <w:rPr>
          <w:rStyle w:val="7"/>
          <w:rFonts w:hint="eastAsia" w:ascii="仿宋" w:hAnsi="仿宋" w:eastAsia="仿宋"/>
          <w:color w:val="000000"/>
          <w:sz w:val="32"/>
          <w:szCs w:val="32"/>
          <w:highlight w:val="none"/>
        </w:rPr>
        <w:t>3.工作地点：</w:t>
      </w:r>
      <w:r>
        <w:rPr>
          <w:rFonts w:hint="eastAsia" w:ascii="仿宋" w:hAnsi="仿宋" w:eastAsia="仿宋"/>
          <w:color w:val="000000"/>
          <w:sz w:val="32"/>
          <w:szCs w:val="32"/>
          <w:highlight w:val="none"/>
        </w:rPr>
        <w:t>绵阳</w:t>
      </w:r>
    </w:p>
    <w:p>
      <w:pPr>
        <w:pStyle w:val="5"/>
        <w:shd w:val="clear" w:color="auto" w:fill="FFFFFF"/>
        <w:spacing w:before="0" w:beforeAutospacing="0" w:after="0" w:afterAutospacing="0" w:line="520" w:lineRule="exact"/>
        <w:ind w:firstLine="643" w:firstLineChars="200"/>
        <w:outlineLvl w:val="1"/>
        <w:rPr>
          <w:rFonts w:hint="eastAsia" w:ascii="楷体_GB2312" w:hAnsi="仿宋" w:eastAsia="楷体_GB2312" w:cs="Times New Roman"/>
          <w:b/>
          <w:bCs/>
          <w:color w:val="000000"/>
          <w:sz w:val="32"/>
          <w:szCs w:val="32"/>
          <w:highlight w:val="none"/>
        </w:rPr>
      </w:pPr>
      <w:r>
        <w:rPr>
          <w:rStyle w:val="7"/>
          <w:rFonts w:hint="eastAsia" w:ascii="楷体_GB2312" w:hAnsi="仿宋" w:eastAsia="楷体_GB2312" w:cs="Times New Roman"/>
          <w:color w:val="000000"/>
          <w:sz w:val="32"/>
          <w:szCs w:val="32"/>
          <w:highlight w:val="none"/>
        </w:rPr>
        <w:t>（四）通用类岗位（若干）</w:t>
      </w:r>
    </w:p>
    <w:p>
      <w:pPr>
        <w:pStyle w:val="5"/>
        <w:shd w:val="clear" w:color="auto" w:fill="FFFFFF"/>
        <w:spacing w:before="0" w:beforeAutospacing="0" w:after="0" w:afterAutospacing="0" w:line="520" w:lineRule="exact"/>
        <w:ind w:firstLine="643" w:firstLineChars="200"/>
        <w:rPr>
          <w:rFonts w:ascii="仿宋" w:hAnsi="仿宋" w:eastAsia="仿宋"/>
          <w:color w:val="000000"/>
          <w:sz w:val="32"/>
          <w:szCs w:val="32"/>
          <w:highlight w:val="none"/>
        </w:rPr>
      </w:pPr>
      <w:r>
        <w:rPr>
          <w:rFonts w:hint="eastAsia" w:ascii="仿宋" w:hAnsi="仿宋" w:eastAsia="仿宋"/>
          <w:b/>
          <w:bCs/>
          <w:color w:val="000000"/>
          <w:sz w:val="32"/>
          <w:szCs w:val="32"/>
          <w:highlight w:val="none"/>
        </w:rPr>
        <w:t>1.岗位要求：</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（1）全日制普通高等院校本科及以上学历（不包含民办大学、独立学院、自考及远程教育）；</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（2）专业不限（艺术类专业除外），经济、金融、财会、法律、管理、数学、统计、审计、计算机等相关专业优先；</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（3）1995年7月1日及以后出生，且具有两年及以上银行柜员从业经验；</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（4）具有良好的沟通、协调、表达能力，具有较强的责任感和服务意识，抗压能力强，勇于接受挑战；</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（5）取得与银行业务相关资格证书者（CFA、FRM、CPA、ACCA、法律职业资格证A类等）优先；</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（6）应聘广元苍溪、旺苍支行，绵阳北川、平武支行的可适当放宽上述条件。</w:t>
      </w:r>
    </w:p>
    <w:p>
      <w:pPr>
        <w:pStyle w:val="5"/>
        <w:shd w:val="clear" w:color="auto" w:fill="FFFFFF"/>
        <w:spacing w:before="0" w:beforeAutospacing="0" w:after="0" w:afterAutospacing="0" w:line="52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培养方向：通用类岗位初始为柜员岗，表现优秀者可转岗至公司业务、个人金融、信贷管理、风险管理、法律合规、运营管理等岗位。</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w:t>
      </w:r>
      <w:r>
        <w:rPr>
          <w:rFonts w:hint="eastAsia" w:ascii="仿宋" w:hAnsi="仿宋" w:eastAsia="仿宋"/>
          <w:b/>
          <w:bCs/>
          <w:color w:val="000000"/>
          <w:sz w:val="32"/>
          <w:szCs w:val="32"/>
          <w:highlight w:val="none"/>
        </w:rPr>
        <w:t>工作地点：</w:t>
      </w:r>
      <w:r>
        <w:rPr>
          <w:rFonts w:hint="eastAsia" w:ascii="仿宋" w:hAnsi="仿宋" w:eastAsia="仿宋"/>
          <w:color w:val="000000"/>
          <w:sz w:val="32"/>
          <w:szCs w:val="32"/>
          <w:highlight w:val="none"/>
        </w:rPr>
        <w:t>绵阳主城区、绵阳县域（江油、安州、梓潼、盐亭、三台、北川、平武）、成都、广元、资阳、南充、遂宁、德阳、眉山</w:t>
      </w:r>
    </w:p>
    <w:p>
      <w:pPr>
        <w:pStyle w:val="5"/>
        <w:shd w:val="clear" w:color="auto" w:fill="FFFFFF"/>
        <w:spacing w:before="156" w:beforeLines="50" w:beforeAutospacing="0" w:after="0" w:afterAutospacing="0" w:line="520" w:lineRule="exact"/>
        <w:ind w:firstLine="643" w:firstLineChars="200"/>
        <w:outlineLvl w:val="0"/>
        <w:rPr>
          <w:rFonts w:hint="eastAsia" w:ascii="仿宋" w:hAnsi="仿宋" w:eastAsia="仿宋"/>
          <w:color w:val="000000"/>
          <w:sz w:val="32"/>
          <w:szCs w:val="32"/>
          <w:highlight w:val="none"/>
        </w:rPr>
      </w:pPr>
      <w:r>
        <w:rPr>
          <w:rStyle w:val="7"/>
          <w:rFonts w:hint="eastAsia" w:ascii="黑体" w:hAnsi="黑体" w:eastAsia="黑体"/>
          <w:color w:val="000000"/>
          <w:sz w:val="32"/>
          <w:szCs w:val="32"/>
          <w:highlight w:val="none"/>
        </w:rPr>
        <w:t>五、应聘须知</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（一）有意向者请进入系统进行网申，本次社招的网申终止时间2025年4月10日20:00整。网申地址：http://campus.51job.com/myyh</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经初审合格者，我行会另行通知准确的笔试、面试时间，非约勿访。</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（二）所有应聘者的资料我行将予以保密，请应聘者对个人填报信息的真实性和完整性负责，如与事实不符，我行将取消其录用资格。</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（三）本次招聘（含网申简历筛选、笔面试及体检组织）将全程由第三方公司前程无忧通过电话和邮件形式与应聘者联系，请保持通讯畅通。</w:t>
      </w:r>
    </w:p>
    <w:p>
      <w:pPr>
        <w:pStyle w:val="5"/>
        <w:shd w:val="clear" w:color="auto" w:fill="FFFFFF"/>
        <w:spacing w:before="0" w:beforeAutospacing="0" w:after="0" w:afterAutospacing="0" w:line="52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（四）本次招聘未指定任何第三方机构作为笔面试培训辅导机构、且未指定任何教辅资料。如有疑问,请咨询:mycbhr@126.com。</w:t>
      </w:r>
    </w:p>
    <w:p>
      <w:pPr>
        <w:rPr>
          <w:highlight w:val="none"/>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D92691"/>
    <w:multiLevelType w:val="singleLevel"/>
    <w:tmpl w:val="E0D92691"/>
    <w:lvl w:ilvl="0" w:tentative="0">
      <w:start w:val="3"/>
      <w:numFmt w:val="chineseCounting"/>
      <w:suff w:val="nothing"/>
      <w:lvlText w:val="%1、"/>
      <w:lvlJc w:val="left"/>
      <w:rPr>
        <w:rFonts w:hint="eastAsia"/>
      </w:rPr>
    </w:lvl>
  </w:abstractNum>
  <w:abstractNum w:abstractNumId="1">
    <w:nsid w:val="00000003"/>
    <w:multiLevelType w:val="multilevel"/>
    <w:tmpl w:val="0000000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44A8F9B"/>
    <w:multiLevelType w:val="singleLevel"/>
    <w:tmpl w:val="044A8F9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25752"/>
    <w:rsid w:val="0001546F"/>
    <w:rsid w:val="003D0343"/>
    <w:rsid w:val="003E6C33"/>
    <w:rsid w:val="00A909FA"/>
    <w:rsid w:val="00AD72C1"/>
    <w:rsid w:val="00E77192"/>
    <w:rsid w:val="00E80215"/>
    <w:rsid w:val="00F368AB"/>
    <w:rsid w:val="04613D8D"/>
    <w:rsid w:val="09CA4F23"/>
    <w:rsid w:val="0DBB0B99"/>
    <w:rsid w:val="1177221E"/>
    <w:rsid w:val="12042A8A"/>
    <w:rsid w:val="1B87017E"/>
    <w:rsid w:val="1D61446F"/>
    <w:rsid w:val="1E6F0238"/>
    <w:rsid w:val="26C14C82"/>
    <w:rsid w:val="29043339"/>
    <w:rsid w:val="2A1D0F65"/>
    <w:rsid w:val="33F95EF2"/>
    <w:rsid w:val="4653529C"/>
    <w:rsid w:val="4D205A7B"/>
    <w:rsid w:val="520119A4"/>
    <w:rsid w:val="54FD0399"/>
    <w:rsid w:val="5DFB4556"/>
    <w:rsid w:val="5FAD2B23"/>
    <w:rsid w:val="63E57A79"/>
    <w:rsid w:val="65625752"/>
    <w:rsid w:val="669F28D9"/>
    <w:rsid w:val="66BD3002"/>
    <w:rsid w:val="6AD04BF3"/>
    <w:rsid w:val="6FA6313D"/>
    <w:rsid w:val="7BBE773E"/>
    <w:rsid w:val="7C7E67C4"/>
    <w:rsid w:val="7CE06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qFormat/>
    <w:uiPriority w:val="99"/>
    <w:pPr>
      <w:snapToGrid w:val="0"/>
      <w:jc w:val="left"/>
    </w:pPr>
    <w:rPr>
      <w:b/>
      <w:sz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7">
    <w:name w:val="Strong"/>
    <w:basedOn w:val="6"/>
    <w:qFormat/>
    <w:uiPriority w:val="22"/>
    <w:rPr>
      <w:b/>
      <w:bCs/>
    </w:rPr>
  </w:style>
  <w:style w:type="paragraph" w:customStyle="1" w:styleId="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页眉 字符"/>
    <w:basedOn w:val="6"/>
    <w:link w:val="4"/>
    <w:uiPriority w:val="0"/>
    <w:rPr>
      <w:rFonts w:ascii="Calibri" w:hAnsi="Calibri" w:eastAsia="宋体" w:cs="宋体"/>
      <w:kern w:val="2"/>
      <w:sz w:val="18"/>
      <w:szCs w:val="18"/>
    </w:rPr>
  </w:style>
  <w:style w:type="character" w:customStyle="1" w:styleId="12">
    <w:name w:val="页脚 字符"/>
    <w:basedOn w:val="6"/>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900</Words>
  <Characters>5132</Characters>
  <Lines>42</Lines>
  <Paragraphs>12</Paragraphs>
  <TotalTime>70</TotalTime>
  <ScaleCrop>false</ScaleCrop>
  <LinksUpToDate>false</LinksUpToDate>
  <CharactersWithSpaces>6020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2025-02-25T02:49:00Z</dcterms:created>
  <dc:creator>Administrator</dc:creator>
  <cp:lastModifiedBy>王长照</cp:lastModifiedBy>
  <cp:lastPrinted>2025-03-18T03:31:00Z</cp:lastPrinted>
  <dcterms:modified xsi:type="dcterms:W3CDTF">2025-03-26T05:32:27Z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eyJoZGlkIjoiMDhkODU3OGFjM2E2ZDU5ZGI4MTliNTY5YjBiNTU0Y2MiLCJ1c2VySWQiOiI0MDAxNjU1MzAifQ==</vt:lpwstr>
  </property>
  <property fmtid="{D5CDD505-2E9C-101B-9397-08002B2CF9AE}" pid="4" name="ICV">
    <vt:lpwstr>9B20E7F535694A0BB6CAC596700F49B4_13</vt:lpwstr>
  </property>
</Properties>
</file>