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600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政府专职消防队员招录体能测试标准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0分，单项未取得有效成绩的不予招录。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2.高原地区应在海拔4000米一下集中组织体能测试。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4105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4105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TczOWIxYTExM2VhMGZhZTE0YjU2M2YyZWE4MjQifQ=="/>
  </w:docVars>
  <w:rsids>
    <w:rsidRoot w:val="43975C33"/>
    <w:rsid w:val="17312619"/>
    <w:rsid w:val="43975C33"/>
    <w:rsid w:val="450B2EEB"/>
    <w:rsid w:val="4D3D1DB9"/>
    <w:rsid w:val="5B7B4999"/>
    <w:rsid w:val="76215C31"/>
    <w:rsid w:val="78E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1944</Characters>
  <Lines>0</Lines>
  <Paragraphs>0</Paragraphs>
  <TotalTime>7</TotalTime>
  <ScaleCrop>false</ScaleCrop>
  <LinksUpToDate>false</LinksUpToDate>
  <CharactersWithSpaces>1957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2024-12-05T10:12:00Z</dcterms:created>
  <dc:creator>李超</dc:creator>
  <cp:lastModifiedBy>区消防救援大队收发文</cp:lastModifiedBy>
  <dcterms:modified xsi:type="dcterms:W3CDTF">2025-03-25T09:38:10Z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66F5A524080244D99BDEE2FBE734A151_11</vt:lpwstr>
  </property>
</Properties>
</file>