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1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成都市邛崃天府现代种业园管理委员会招聘岗位及任职要求表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tbl>
      <w:tblPr>
        <w:tblStyle w:val="5"/>
        <w:tblW w:w="12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788"/>
        <w:gridCol w:w="736"/>
        <w:gridCol w:w="778"/>
        <w:gridCol w:w="2250"/>
        <w:gridCol w:w="4356"/>
        <w:gridCol w:w="2903"/>
        <w:gridCol w:w="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tblHeader/>
        </w:trPr>
        <w:tc>
          <w:tcPr>
            <w:tcW w:w="65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78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招聘部门</w:t>
            </w:r>
          </w:p>
        </w:tc>
        <w:tc>
          <w:tcPr>
            <w:tcW w:w="73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招聘岗位</w:t>
            </w:r>
          </w:p>
        </w:tc>
        <w:tc>
          <w:tcPr>
            <w:tcW w:w="77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选聘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人数</w:t>
            </w:r>
          </w:p>
        </w:tc>
        <w:tc>
          <w:tcPr>
            <w:tcW w:w="22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部门职责</w:t>
            </w:r>
          </w:p>
        </w:tc>
        <w:tc>
          <w:tcPr>
            <w:tcW w:w="435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专业背景及经历</w:t>
            </w:r>
          </w:p>
        </w:tc>
        <w:tc>
          <w:tcPr>
            <w:tcW w:w="290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其他条件</w:t>
            </w:r>
          </w:p>
        </w:tc>
        <w:tc>
          <w:tcPr>
            <w:tcW w:w="51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5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8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党群工作部</w:t>
            </w:r>
          </w:p>
        </w:tc>
        <w:tc>
          <w:tcPr>
            <w:tcW w:w="73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工作人员</w:t>
            </w:r>
          </w:p>
        </w:tc>
        <w:tc>
          <w:tcPr>
            <w:tcW w:w="77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负责党工委管委会日常运转和内部综合协调，承担组织、人事、党建、宣传、群团、工会、目标、文稿、财务等相关工作。</w:t>
            </w:r>
          </w:p>
        </w:tc>
        <w:tc>
          <w:tcPr>
            <w:tcW w:w="4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本科</w:t>
            </w:r>
            <w:r>
              <w:rPr>
                <w:rFonts w:hint="eastAsia" w:ascii="Times New Roman" w:hAnsi="Times New Roman" w:eastAsia="方正仿宋简体" w:cs="Times New Roman"/>
                <w:lang w:val="en-US" w:eastAsia="zh-CN"/>
              </w:rPr>
              <w:t>学历并取得相应学位，具有财务管理、会计学、汉语言文学专业。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lang w:val="en-US" w:eastAsia="zh-CN"/>
              </w:rPr>
              <w:t>2、研究生学历并取得相应学位，具有中国语言文学、会计专业。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1、40周岁以下（1985年1月1日及以后出生)；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2、本科学历的要求具有3年及以上工作经验，研究生学历的要求具有1年及以上工作经验；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3、中共党员。</w:t>
            </w:r>
          </w:p>
        </w:tc>
        <w:tc>
          <w:tcPr>
            <w:tcW w:w="51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5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78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招商营销部</w:t>
            </w:r>
          </w:p>
        </w:tc>
        <w:tc>
          <w:tcPr>
            <w:tcW w:w="73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工作人员</w:t>
            </w:r>
          </w:p>
        </w:tc>
        <w:tc>
          <w:tcPr>
            <w:tcW w:w="77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2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lang w:val="en-US" w:eastAsia="zh-CN"/>
              </w:rPr>
              <w:t>负责种业、现代农业等产业招商引智、营销推介、展会活动等相关工作。</w:t>
            </w:r>
          </w:p>
        </w:tc>
        <w:tc>
          <w:tcPr>
            <w:tcW w:w="4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1、本科</w:t>
            </w:r>
            <w:r>
              <w:rPr>
                <w:rFonts w:hint="eastAsia" w:ascii="Times New Roman" w:hAnsi="Times New Roman" w:eastAsia="方正仿宋简体" w:cs="Times New Roman"/>
                <w:lang w:val="en-US" w:eastAsia="zh-CN"/>
              </w:rPr>
              <w:t>学历并取得相应学位</w:t>
            </w:r>
            <w:r>
              <w:rPr>
                <w:rFonts w:hint="eastAsia" w:ascii="Times New Roman" w:hAnsi="Times New Roman" w:eastAsia="方正仿宋简体" w:cs="Times New Roman"/>
                <w:color w:val="auto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lang w:val="en-US" w:eastAsia="zh-CN"/>
              </w:rPr>
              <w:t>具有金融学、市场营销、经济与金融、投资学、会展经济与管理、会展、电子商务、合成生物学</w:t>
            </w:r>
            <w:r>
              <w:rPr>
                <w:rFonts w:hint="eastAsia" w:ascii="Times New Roman" w:hAnsi="Times New Roman" w:eastAsia="方正仿宋简体" w:cs="Times New Roman"/>
                <w:lang w:val="en-US" w:eastAsia="zh-CN"/>
              </w:rPr>
              <w:t>、生物技术、生物科学、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u w:val="none"/>
                <w:lang w:val="en-US" w:eastAsia="zh-CN"/>
              </w:rPr>
              <w:t>设施农业与工程、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lang w:val="en-US" w:eastAsia="zh-CN"/>
              </w:rPr>
              <w:t>农学、生物育种科学、生物育</w:t>
            </w:r>
            <w:r>
              <w:rPr>
                <w:rFonts w:hint="eastAsia" w:ascii="Times New Roman" w:hAnsi="Times New Roman" w:eastAsia="方正仿宋简体" w:cs="Times New Roman"/>
                <w:lang w:val="en-US" w:eastAsia="zh-CN"/>
              </w:rPr>
              <w:t>种技术、应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简体" w:cs="Times New Roman"/>
                <w:lang w:val="en-US" w:eastAsia="zh-CN"/>
              </w:rPr>
              <w:t>用生物科学、智慧农业、种子科学与工程专业。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2、</w:t>
            </w:r>
            <w:r>
              <w:rPr>
                <w:rFonts w:hint="eastAsia" w:ascii="Times New Roman" w:hAnsi="Times New Roman" w:eastAsia="方正仿宋简体" w:cs="Times New Roman"/>
                <w:lang w:val="en-US" w:eastAsia="zh-CN"/>
              </w:rPr>
              <w:t>研究生学历并取得相应学位，具有金融、生物学、作物学、农业、生物工程专业。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1、40周岁以下（1985年1月1日及以后出生)；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本科学历的要求具有3年及以上工作经验，研究生学历的要求具有1年及以上工作经验。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lang w:val="en-US" w:eastAsia="zh-CN"/>
              </w:rPr>
              <w:t>3、能适应长期出差或驻外招商。</w:t>
            </w:r>
          </w:p>
        </w:tc>
        <w:tc>
          <w:tcPr>
            <w:tcW w:w="51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65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78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种业发展部</w:t>
            </w:r>
          </w:p>
        </w:tc>
        <w:tc>
          <w:tcPr>
            <w:tcW w:w="73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工作人员</w:t>
            </w:r>
          </w:p>
        </w:tc>
        <w:tc>
          <w:tcPr>
            <w:tcW w:w="77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lang w:val="en-US" w:eastAsia="zh-CN"/>
              </w:rPr>
              <w:t>负责园区产业发展规划和政策制定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1"/>
                <w:lang w:val="en-US" w:eastAsia="zh-CN"/>
              </w:rPr>
              <w:t>、实施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lang w:val="en-US" w:eastAsia="zh-CN"/>
              </w:rPr>
              <w:t>，种子生产、经营、监督管理等相关工作。</w:t>
            </w:r>
          </w:p>
        </w:tc>
        <w:tc>
          <w:tcPr>
            <w:tcW w:w="4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本科</w:t>
            </w:r>
            <w:r>
              <w:rPr>
                <w:rFonts w:hint="eastAsia" w:ascii="Times New Roman" w:hAnsi="Times New Roman" w:eastAsia="方正仿宋简体" w:cs="Times New Roman"/>
                <w:lang w:val="en-US" w:eastAsia="zh-CN"/>
              </w:rPr>
              <w:t>学历并取得相应学位，具有生物技术、生物科学、农学、生物育种科学、生物育种技术、应用生物科学、植物科学与技术、种子科学与工程专业。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lang w:val="en-US" w:eastAsia="zh-CN"/>
              </w:rPr>
              <w:t>2、研究生学历并取得相应学位，具有作物学、农业、生物学、生物工程专业。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1、40周岁以下（1985年1月1日及以后出生)；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2、本科学历的要求具有3年及以上工作经验，研究生学历的要求具有1年及以上工作经验。</w:t>
            </w:r>
          </w:p>
        </w:tc>
        <w:tc>
          <w:tcPr>
            <w:tcW w:w="51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5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78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规划建设部</w:t>
            </w:r>
          </w:p>
        </w:tc>
        <w:tc>
          <w:tcPr>
            <w:tcW w:w="73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工作人员</w:t>
            </w:r>
          </w:p>
        </w:tc>
        <w:tc>
          <w:tcPr>
            <w:tcW w:w="77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lang w:val="en-US" w:eastAsia="zh-CN"/>
              </w:rPr>
              <w:t>负责园区国土空间规划、控制性详细规划、专项规划等编制、审核及实施等工作；负责园区建设项目用地保障、方案审查、规划管理、项目促建、民工工资纠纷调处等相关工作。</w:t>
            </w:r>
          </w:p>
        </w:tc>
        <w:tc>
          <w:tcPr>
            <w:tcW w:w="4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本科</w:t>
            </w:r>
            <w:r>
              <w:rPr>
                <w:rFonts w:hint="eastAsia" w:ascii="Times New Roman" w:hAnsi="Times New Roman" w:eastAsia="方正仿宋简体" w:cs="Times New Roman"/>
                <w:lang w:val="en-US" w:eastAsia="zh-CN"/>
              </w:rPr>
              <w:t>学历并取得相应学位，具有环境工程、环境科学与工程、环境生态工程、城乡规划、建筑学、农业工程、农业水利工程、土地整理工程、水利科学与工程、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lang w:val="en-US" w:eastAsia="zh-CN"/>
              </w:rPr>
              <w:t>给排水科学与工程、土木水利与交通工程、</w:t>
            </w:r>
            <w:r>
              <w:rPr>
                <w:rFonts w:hint="eastAsia" w:ascii="Times New Roman" w:hAnsi="Times New Roman" w:eastAsia="方正仿宋简体" w:cs="Times New Roman"/>
                <w:lang w:val="en-US" w:eastAsia="zh-CN"/>
              </w:rPr>
              <w:t>土木工程、地理信息科学专业。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lang w:val="en-US" w:eastAsia="zh-CN"/>
              </w:rPr>
              <w:t>2、研究生学历并取得相应学位，具有农业工程、土木工程、建筑学、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lang w:val="en-US" w:eastAsia="zh-CN"/>
              </w:rPr>
              <w:t>土木水利、水利工程</w:t>
            </w:r>
            <w:r>
              <w:rPr>
                <w:rFonts w:hint="eastAsia" w:ascii="Times New Roman" w:hAnsi="Times New Roman" w:eastAsia="方正仿宋简体" w:cs="Times New Roman"/>
                <w:lang w:val="en-US" w:eastAsia="zh-CN"/>
              </w:rPr>
              <w:t>专业。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1、40周岁以下（1985年1月1日及以后出生)；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2、本科学历的要求具有3年及以上工作经验，研究生学历的要求具有1年及以上工作经验。</w:t>
            </w:r>
          </w:p>
        </w:tc>
        <w:tc>
          <w:tcPr>
            <w:tcW w:w="51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5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78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企业服务部</w:t>
            </w:r>
          </w:p>
        </w:tc>
        <w:tc>
          <w:tcPr>
            <w:tcW w:w="73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工作人员</w:t>
            </w:r>
          </w:p>
        </w:tc>
        <w:tc>
          <w:tcPr>
            <w:tcW w:w="77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lang w:val="en-US" w:eastAsia="zh-CN"/>
              </w:rPr>
              <w:t>负责营商环境建设、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1"/>
                <w:lang w:val="en-US" w:eastAsia="zh-CN"/>
              </w:rPr>
              <w:t>园区品牌创建、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lang w:val="en-US" w:eastAsia="zh-CN"/>
              </w:rPr>
              <w:t>企业培育服务、经济运行管理统计等相关工作。</w:t>
            </w:r>
          </w:p>
        </w:tc>
        <w:tc>
          <w:tcPr>
            <w:tcW w:w="4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本科</w:t>
            </w:r>
            <w:r>
              <w:rPr>
                <w:rFonts w:hint="eastAsia" w:ascii="Times New Roman" w:hAnsi="Times New Roman" w:eastAsia="方正仿宋简体" w:cs="Times New Roman"/>
                <w:lang w:val="en-US" w:eastAsia="zh-CN"/>
              </w:rPr>
              <w:t>学历并取得相应学位，具有审计学、经济统计学、农林经济管理、统计学、应用统计学、农学、种子科学与工程专业。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lang w:val="en-US" w:eastAsia="zh-CN"/>
              </w:rPr>
              <w:t>2、研究生学历并取得相应学位，具有应用统计、统计学、农林经济学、审计专业。</w:t>
            </w: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1、40周岁以下（1985年1月1日及以后出生)；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2、本科学历的要求具有3年及以上工作经验，研究生学历的要求具有1年及以上工作经验。</w:t>
            </w:r>
          </w:p>
        </w:tc>
        <w:tc>
          <w:tcPr>
            <w:tcW w:w="51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78" w:type="dxa"/>
            <w:gridSpan w:val="3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77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22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1"/>
                <w:lang w:val="en-US" w:eastAsia="zh-CN"/>
              </w:rPr>
            </w:pPr>
          </w:p>
        </w:tc>
        <w:tc>
          <w:tcPr>
            <w:tcW w:w="435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1"/>
                <w:lang w:val="en-US" w:eastAsia="zh-CN"/>
              </w:rPr>
            </w:pPr>
          </w:p>
        </w:tc>
        <w:tc>
          <w:tcPr>
            <w:tcW w:w="29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lang w:val="en-US" w:eastAsia="zh-CN"/>
              </w:rPr>
            </w:pPr>
          </w:p>
        </w:tc>
        <w:tc>
          <w:tcPr>
            <w:tcW w:w="51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531" w:right="1928" w:bottom="1531" w:left="192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E7ECC"/>
    <w:rsid w:val="0A5C798D"/>
    <w:rsid w:val="13490881"/>
    <w:rsid w:val="1D81260B"/>
    <w:rsid w:val="22E16FA3"/>
    <w:rsid w:val="23E5211F"/>
    <w:rsid w:val="254752D6"/>
    <w:rsid w:val="257048FB"/>
    <w:rsid w:val="26733F03"/>
    <w:rsid w:val="3218638A"/>
    <w:rsid w:val="394D38E8"/>
    <w:rsid w:val="3E6B1876"/>
    <w:rsid w:val="5ECE7ECC"/>
    <w:rsid w:val="6BAB5D34"/>
    <w:rsid w:val="7251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adjustRightInd w:val="0"/>
      <w:snapToGrid w:val="0"/>
      <w:spacing w:after="120" w:afterLines="0"/>
      <w:jc w:val="left"/>
    </w:pPr>
    <w:rPr>
      <w:rFonts w:ascii="Tahoma" w:hAnsi="Tahoma" w:eastAsia="方正仿宋简体"/>
      <w:spacing w:val="-20"/>
      <w:kern w:val="0"/>
      <w:sz w:val="28"/>
      <w:szCs w:val="28"/>
    </w:rPr>
  </w:style>
  <w:style w:type="paragraph" w:styleId="3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2025-03-26T07:52:00Z</dcterms:created>
  <dc:creator>HUAWEI</dc:creator>
  <cp:lastModifiedBy>HUAWEI</cp:lastModifiedBy>
  <cp:lastPrinted>2025-03-27T06:27:00Z</cp:lastPrinted>
  <dcterms:modified xsi:type="dcterms:W3CDTF">2025-03-31T06:09:00Z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7AD66342B3DE4B428C2D6BFC42F90943</vt:lpwstr>
  </property>
</Properties>
</file>