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1"/>
        <w:jc w:val="both"/>
        <w:textAlignment w:val="auto"/>
        <w:rPr>
          <w:rFonts w:hint="default" w:ascii="Times New Roman" w:hAnsi="Times New Roman" w:eastAsia="仿宋_GB2312" w:cs="Times New Roman"/>
          <w:spacing w:val="7"/>
          <w:sz w:val="32"/>
          <w:szCs w:val="32"/>
          <w:shd w:val="clear" w:color="auto" w:fill="FFFFFF"/>
        </w:rPr>
      </w:pPr>
      <w:r>
        <w:rPr>
          <w:rFonts w:hint="default" w:ascii="Times New Roman" w:hAnsi="Times New Roman" w:eastAsia="仿宋" w:cs="Times New Roman"/>
          <w:color w:val="000000"/>
          <w:sz w:val="30"/>
          <w:szCs w:val="30"/>
          <w:lang w:bidi="ar"/>
        </w:rPr>
        <w:t>附件1</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68" w:firstLineChars="200"/>
        <w:jc w:val="center"/>
        <w:textAlignment w:val="auto"/>
        <w:rPr>
          <w:rFonts w:hint="default" w:ascii="Times New Roman" w:hAnsi="Times New Roman" w:eastAsia="仿宋_GB2312" w:cs="Times New Roman"/>
          <w:spacing w:val="7"/>
          <w:sz w:val="32"/>
          <w:szCs w:val="32"/>
          <w:shd w:val="clear" w:color="auto" w:fill="FFFFFF"/>
        </w:rPr>
      </w:pPr>
      <w:r>
        <w:rPr>
          <w:rFonts w:hint="default" w:ascii="Times New Roman" w:hAnsi="Times New Roman" w:eastAsia="仿宋_GB2312" w:cs="Times New Roman"/>
          <w:spacing w:val="7"/>
          <w:sz w:val="32"/>
          <w:szCs w:val="32"/>
          <w:shd w:val="clear" w:color="auto" w:fill="FFFFFF"/>
        </w:rPr>
        <w:t>连云港恒驰实业有限公司2025年公开招聘工作人员岗位表</w:t>
      </w:r>
    </w:p>
    <w:tbl>
      <w:tblPr>
        <w:tblStyle w:val="11"/>
        <w:tblW w:w="16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1700"/>
        <w:gridCol w:w="1202"/>
        <w:gridCol w:w="812"/>
        <w:gridCol w:w="813"/>
        <w:gridCol w:w="1125"/>
        <w:gridCol w:w="1312"/>
        <w:gridCol w:w="2595"/>
        <w:gridCol w:w="6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38" w:type="dxa"/>
            <w:vMerge w:val="restart"/>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序号</w:t>
            </w:r>
          </w:p>
        </w:tc>
        <w:tc>
          <w:tcPr>
            <w:tcW w:w="1700" w:type="dxa"/>
            <w:vMerge w:val="restart"/>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招聘单位</w:t>
            </w:r>
          </w:p>
        </w:tc>
        <w:tc>
          <w:tcPr>
            <w:tcW w:w="1202" w:type="dxa"/>
            <w:vMerge w:val="restart"/>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招聘岗位</w:t>
            </w:r>
          </w:p>
        </w:tc>
        <w:tc>
          <w:tcPr>
            <w:tcW w:w="812" w:type="dxa"/>
            <w:vMerge w:val="restart"/>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招聘人数</w:t>
            </w:r>
          </w:p>
        </w:tc>
        <w:tc>
          <w:tcPr>
            <w:tcW w:w="813" w:type="dxa"/>
            <w:vMerge w:val="restart"/>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岗位代码</w:t>
            </w:r>
          </w:p>
        </w:tc>
        <w:tc>
          <w:tcPr>
            <w:tcW w:w="2437" w:type="dxa"/>
            <w:gridSpan w:val="2"/>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资格条件</w:t>
            </w:r>
          </w:p>
        </w:tc>
        <w:tc>
          <w:tcPr>
            <w:tcW w:w="2595" w:type="dxa"/>
            <w:vMerge w:val="restart"/>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考试形式与</w:t>
            </w:r>
          </w:p>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所占比例</w:t>
            </w:r>
          </w:p>
        </w:tc>
        <w:tc>
          <w:tcPr>
            <w:tcW w:w="6100" w:type="dxa"/>
            <w:vMerge w:val="restart"/>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职位要求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438" w:type="dxa"/>
            <w:vMerge w:val="continue"/>
            <w:vAlign w:val="center"/>
          </w:tcPr>
          <w:p>
            <w:pPr>
              <w:spacing w:line="300" w:lineRule="exact"/>
              <w:jc w:val="center"/>
              <w:rPr>
                <w:rFonts w:hint="default" w:ascii="Times New Roman" w:hAnsi="Times New Roman" w:eastAsia="仿宋" w:cs="Times New Roman"/>
              </w:rPr>
            </w:pPr>
          </w:p>
        </w:tc>
        <w:tc>
          <w:tcPr>
            <w:tcW w:w="1700" w:type="dxa"/>
            <w:vMerge w:val="continue"/>
            <w:vAlign w:val="center"/>
          </w:tcPr>
          <w:p>
            <w:pPr>
              <w:spacing w:line="300" w:lineRule="exact"/>
              <w:jc w:val="center"/>
              <w:rPr>
                <w:rFonts w:hint="default" w:ascii="Times New Roman" w:hAnsi="Times New Roman" w:eastAsia="仿宋" w:cs="Times New Roman"/>
              </w:rPr>
            </w:pPr>
          </w:p>
        </w:tc>
        <w:tc>
          <w:tcPr>
            <w:tcW w:w="1202" w:type="dxa"/>
            <w:vMerge w:val="continue"/>
            <w:vAlign w:val="center"/>
          </w:tcPr>
          <w:p>
            <w:pPr>
              <w:spacing w:line="300" w:lineRule="exact"/>
              <w:jc w:val="center"/>
              <w:rPr>
                <w:rFonts w:hint="default" w:ascii="Times New Roman" w:hAnsi="Times New Roman" w:eastAsia="仿宋" w:cs="Times New Roman"/>
              </w:rPr>
            </w:pPr>
          </w:p>
        </w:tc>
        <w:tc>
          <w:tcPr>
            <w:tcW w:w="812" w:type="dxa"/>
            <w:vMerge w:val="continue"/>
            <w:vAlign w:val="center"/>
          </w:tcPr>
          <w:p>
            <w:pPr>
              <w:spacing w:line="300" w:lineRule="exact"/>
              <w:jc w:val="center"/>
              <w:rPr>
                <w:rFonts w:hint="default" w:ascii="Times New Roman" w:hAnsi="Times New Roman" w:eastAsia="仿宋" w:cs="Times New Roman"/>
              </w:rPr>
            </w:pPr>
          </w:p>
        </w:tc>
        <w:tc>
          <w:tcPr>
            <w:tcW w:w="813" w:type="dxa"/>
            <w:vMerge w:val="continue"/>
            <w:vAlign w:val="center"/>
          </w:tcPr>
          <w:p>
            <w:pPr>
              <w:spacing w:line="300" w:lineRule="exact"/>
              <w:jc w:val="center"/>
              <w:rPr>
                <w:rFonts w:hint="default" w:ascii="Times New Roman" w:hAnsi="Times New Roman" w:eastAsia="仿宋" w:cs="Times New Roman"/>
              </w:rPr>
            </w:pPr>
          </w:p>
        </w:tc>
        <w:tc>
          <w:tcPr>
            <w:tcW w:w="1125" w:type="dxa"/>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学历</w:t>
            </w:r>
          </w:p>
        </w:tc>
        <w:tc>
          <w:tcPr>
            <w:tcW w:w="1312" w:type="dxa"/>
            <w:vAlign w:val="center"/>
          </w:tcPr>
          <w:p>
            <w:pPr>
              <w:spacing w:line="300" w:lineRule="exact"/>
              <w:jc w:val="center"/>
              <w:rPr>
                <w:rFonts w:hint="default" w:ascii="Times New Roman" w:hAnsi="Times New Roman" w:eastAsia="仿宋" w:cs="Times New Roman"/>
                <w:sz w:val="24"/>
              </w:rPr>
            </w:pPr>
            <w:r>
              <w:rPr>
                <w:rFonts w:hint="default" w:ascii="Times New Roman" w:hAnsi="Times New Roman" w:eastAsia="仿宋" w:cs="Times New Roman"/>
                <w:sz w:val="24"/>
              </w:rPr>
              <w:t>专业</w:t>
            </w:r>
          </w:p>
        </w:tc>
        <w:tc>
          <w:tcPr>
            <w:tcW w:w="2595" w:type="dxa"/>
            <w:vMerge w:val="continue"/>
            <w:vAlign w:val="center"/>
          </w:tcPr>
          <w:p>
            <w:pPr>
              <w:spacing w:line="300" w:lineRule="exact"/>
              <w:jc w:val="center"/>
              <w:rPr>
                <w:rFonts w:hint="default" w:ascii="Times New Roman" w:hAnsi="Times New Roman" w:eastAsia="仿宋" w:cs="Times New Roman"/>
                <w:sz w:val="24"/>
              </w:rPr>
            </w:pPr>
          </w:p>
        </w:tc>
        <w:tc>
          <w:tcPr>
            <w:tcW w:w="6100" w:type="dxa"/>
            <w:vMerge w:val="continue"/>
            <w:vAlign w:val="center"/>
          </w:tcPr>
          <w:p>
            <w:pPr>
              <w:spacing w:line="300" w:lineRule="exact"/>
              <w:jc w:val="center"/>
              <w:rPr>
                <w:rFonts w:hint="default" w:ascii="Times New Roman" w:hAnsi="Times New Roman" w:eastAsia="仿宋"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jc w:val="center"/>
        </w:trPr>
        <w:tc>
          <w:tcPr>
            <w:tcW w:w="438"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kern w:val="2"/>
                <w:sz w:val="24"/>
                <w:szCs w:val="24"/>
                <w:lang w:val="en-US" w:eastAsia="zh-CN" w:bidi="ar-SA"/>
              </w:rPr>
              <w:t>1</w:t>
            </w:r>
          </w:p>
        </w:tc>
        <w:tc>
          <w:tcPr>
            <w:tcW w:w="1700"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kern w:val="0"/>
                <w:sz w:val="24"/>
                <w:szCs w:val="24"/>
                <w:lang w:val="en-US" w:eastAsia="zh-CN" w:bidi="ar"/>
              </w:rPr>
              <w:t>连云港恒驰实业有限公司</w:t>
            </w:r>
          </w:p>
        </w:tc>
        <w:tc>
          <w:tcPr>
            <w:tcW w:w="1202"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kern w:val="0"/>
                <w:sz w:val="24"/>
                <w:lang w:val="en-US" w:eastAsia="zh-CN" w:bidi="ar"/>
              </w:rPr>
              <w:t>总账会计</w:t>
            </w:r>
          </w:p>
        </w:tc>
        <w:tc>
          <w:tcPr>
            <w:tcW w:w="812"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color w:val="auto"/>
                <w:kern w:val="2"/>
                <w:sz w:val="24"/>
                <w:szCs w:val="24"/>
                <w:lang w:val="en-US" w:eastAsia="zh-CN" w:bidi="ar-SA"/>
              </w:rPr>
              <w:t>2</w:t>
            </w:r>
          </w:p>
        </w:tc>
        <w:tc>
          <w:tcPr>
            <w:tcW w:w="813"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kern w:val="2"/>
                <w:sz w:val="24"/>
                <w:szCs w:val="24"/>
                <w:lang w:val="en-US" w:eastAsia="zh-CN" w:bidi="ar-SA"/>
              </w:rPr>
              <w:t>01</w:t>
            </w:r>
          </w:p>
        </w:tc>
        <w:tc>
          <w:tcPr>
            <w:tcW w:w="1125"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color w:val="auto"/>
                <w:kern w:val="0"/>
                <w:sz w:val="24"/>
                <w:szCs w:val="24"/>
                <w:lang w:val="en-US" w:eastAsia="zh-CN" w:bidi="ar"/>
              </w:rPr>
              <w:t>本科及以上</w:t>
            </w:r>
          </w:p>
        </w:tc>
        <w:tc>
          <w:tcPr>
            <w:tcW w:w="1312"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color w:val="auto"/>
                <w:kern w:val="0"/>
                <w:sz w:val="24"/>
                <w:szCs w:val="24"/>
                <w:lang w:val="en-US" w:eastAsia="zh-CN" w:bidi="ar"/>
              </w:rPr>
              <w:t>财务财会类</w:t>
            </w:r>
          </w:p>
        </w:tc>
        <w:tc>
          <w:tcPr>
            <w:tcW w:w="2595" w:type="dxa"/>
            <w:vMerge w:val="restart"/>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eastAsia" w:ascii="Times New Roman" w:hAnsi="Times New Roman" w:eastAsia="仿宋" w:cs="Times New Roman"/>
                <w:kern w:val="0"/>
                <w:sz w:val="24"/>
                <w:lang w:val="en-US" w:eastAsia="zh-CN" w:bidi="ar"/>
              </w:rPr>
              <w:t>高层次人才（学历达到硕士研究生及以上或专业技术职称达到副高级及以上的人员）可免笔试直接进入面试</w:t>
            </w:r>
            <w:r>
              <w:rPr>
                <w:rFonts w:hint="eastAsia" w:ascii="Times New Roman" w:hAnsi="Times New Roman" w:eastAsia="仿宋" w:cs="Times New Roman"/>
                <w:kern w:val="0"/>
                <w:sz w:val="24"/>
                <w:szCs w:val="24"/>
                <w:lang w:val="en-US" w:eastAsia="zh-CN" w:bidi="ar"/>
              </w:rPr>
              <w:t>。非高层次人才</w:t>
            </w:r>
            <w:r>
              <w:rPr>
                <w:rFonts w:hint="default" w:ascii="Times New Roman" w:hAnsi="Times New Roman" w:eastAsia="仿宋" w:cs="Times New Roman"/>
                <w:kern w:val="0"/>
                <w:sz w:val="24"/>
                <w:szCs w:val="24"/>
                <w:lang w:val="en-US" w:eastAsia="zh-CN" w:bidi="ar"/>
              </w:rPr>
              <w:t>根据笔试成绩按1:</w:t>
            </w:r>
            <w:r>
              <w:rPr>
                <w:rFonts w:hint="eastAsia" w:ascii="Times New Roman" w:hAnsi="Times New Roman" w:eastAsia="仿宋" w:cs="Times New Roman"/>
                <w:kern w:val="0"/>
                <w:sz w:val="24"/>
                <w:szCs w:val="24"/>
                <w:lang w:val="en-US" w:eastAsia="zh-CN" w:bidi="ar"/>
              </w:rPr>
              <w:t>2</w:t>
            </w:r>
            <w:r>
              <w:rPr>
                <w:rFonts w:hint="default" w:ascii="Times New Roman" w:hAnsi="Times New Roman" w:eastAsia="仿宋" w:cs="Times New Roman"/>
                <w:kern w:val="0"/>
                <w:sz w:val="24"/>
                <w:szCs w:val="24"/>
                <w:lang w:val="en-US" w:eastAsia="zh-CN" w:bidi="ar"/>
              </w:rPr>
              <w:t>比例</w:t>
            </w:r>
            <w:r>
              <w:rPr>
                <w:rFonts w:hint="eastAsia" w:ascii="Times New Roman" w:hAnsi="Times New Roman" w:eastAsia="仿宋" w:cs="Times New Roman"/>
                <w:kern w:val="0"/>
                <w:sz w:val="24"/>
                <w:szCs w:val="24"/>
                <w:lang w:val="en-US" w:eastAsia="zh-CN" w:bidi="ar"/>
              </w:rPr>
              <w:t>进入</w:t>
            </w:r>
            <w:r>
              <w:rPr>
                <w:rFonts w:hint="default" w:ascii="Times New Roman" w:hAnsi="Times New Roman" w:eastAsia="仿宋" w:cs="Times New Roman"/>
                <w:kern w:val="0"/>
                <w:sz w:val="24"/>
                <w:szCs w:val="24"/>
                <w:lang w:val="en-US" w:eastAsia="zh-CN" w:bidi="ar"/>
              </w:rPr>
              <w:t>面试</w:t>
            </w:r>
            <w:r>
              <w:rPr>
                <w:rFonts w:hint="eastAsia" w:ascii="Times New Roman" w:hAnsi="Times New Roman" w:eastAsia="仿宋" w:cs="Times New Roman"/>
                <w:kern w:val="0"/>
                <w:sz w:val="24"/>
                <w:szCs w:val="24"/>
                <w:lang w:val="en-US" w:eastAsia="zh-CN" w:bidi="ar"/>
              </w:rPr>
              <w:t>。最终按照面试成绩从高分到低分的顺序，根据招聘岗位拟招聘人数，按1:1的比例确定体检人选。</w:t>
            </w:r>
          </w:p>
        </w:tc>
        <w:tc>
          <w:tcPr>
            <w:tcW w:w="6100" w:type="dxa"/>
            <w:vAlign w:val="center"/>
          </w:tcPr>
          <w:p>
            <w:pPr>
              <w:widowControl/>
              <w:numPr>
                <w:ilvl w:val="0"/>
                <w:numId w:val="1"/>
              </w:numPr>
              <w:ind w:left="0" w:leftChars="0" w:firstLine="0" w:firstLineChars="0"/>
              <w:jc w:val="left"/>
              <w:textAlignment w:val="center"/>
              <w:rPr>
                <w:rFonts w:hint="default" w:ascii="Times New Roman" w:hAnsi="Times New Roman" w:eastAsia="仿宋" w:cs="Times New Roman"/>
                <w:kern w:val="0"/>
                <w:sz w:val="24"/>
                <w:lang w:eastAsia="zh-CN" w:bidi="ar"/>
              </w:rPr>
            </w:pPr>
            <w:r>
              <w:rPr>
                <w:rFonts w:hint="default" w:ascii="Times New Roman" w:hAnsi="Times New Roman" w:eastAsia="仿宋" w:cs="Times New Roman"/>
                <w:kern w:val="0"/>
                <w:sz w:val="24"/>
                <w:lang w:bidi="ar"/>
              </w:rPr>
              <w:t>4</w:t>
            </w:r>
            <w:r>
              <w:rPr>
                <w:rFonts w:hint="default" w:ascii="Times New Roman" w:hAnsi="Times New Roman" w:eastAsia="仿宋" w:cs="Times New Roman"/>
                <w:kern w:val="0"/>
                <w:sz w:val="24"/>
                <w:lang w:val="en-US" w:eastAsia="zh-CN" w:bidi="ar"/>
              </w:rPr>
              <w:t>5</w:t>
            </w:r>
            <w:r>
              <w:rPr>
                <w:rFonts w:hint="default" w:ascii="Times New Roman" w:hAnsi="Times New Roman" w:eastAsia="仿宋" w:cs="Times New Roman"/>
                <w:kern w:val="0"/>
                <w:sz w:val="24"/>
                <w:lang w:bidi="ar"/>
              </w:rPr>
              <w:t>周岁以下</w:t>
            </w:r>
            <w:r>
              <w:rPr>
                <w:rFonts w:hint="default" w:ascii="Times New Roman" w:hAnsi="Times New Roman" w:eastAsia="仿宋" w:cs="Times New Roman"/>
                <w:kern w:val="0"/>
                <w:sz w:val="24"/>
                <w:lang w:eastAsia="zh-CN" w:bidi="ar"/>
              </w:rPr>
              <w:t>；</w:t>
            </w:r>
          </w:p>
          <w:p>
            <w:pPr>
              <w:widowControl/>
              <w:numPr>
                <w:ilvl w:val="0"/>
                <w:numId w:val="1"/>
              </w:numPr>
              <w:ind w:left="0" w:leftChars="0" w:firstLine="0" w:firstLineChars="0"/>
              <w:jc w:val="left"/>
              <w:textAlignment w:val="center"/>
              <w:rPr>
                <w:rFonts w:hint="default" w:ascii="Times New Roman" w:hAnsi="Times New Roman" w:eastAsia="仿宋" w:cs="Times New Roman"/>
                <w:kern w:val="0"/>
                <w:sz w:val="24"/>
                <w:lang w:eastAsia="zh-CN" w:bidi="ar"/>
              </w:rPr>
            </w:pPr>
            <w:r>
              <w:rPr>
                <w:rFonts w:hint="default" w:ascii="Times New Roman" w:hAnsi="Times New Roman" w:eastAsia="仿宋" w:cs="Times New Roman"/>
                <w:kern w:val="0"/>
                <w:sz w:val="24"/>
                <w:lang w:eastAsia="zh-CN" w:bidi="ar"/>
              </w:rPr>
              <w:t>具备会计专业</w:t>
            </w:r>
            <w:r>
              <w:rPr>
                <w:rFonts w:hint="default" w:ascii="Times New Roman" w:hAnsi="Times New Roman" w:eastAsia="仿宋" w:cs="Times New Roman"/>
                <w:kern w:val="0"/>
                <w:sz w:val="24"/>
                <w:lang w:val="en-US" w:eastAsia="zh-CN" w:bidi="ar"/>
              </w:rPr>
              <w:t>中级及以上</w:t>
            </w:r>
            <w:r>
              <w:rPr>
                <w:rFonts w:hint="default" w:ascii="Times New Roman" w:hAnsi="Times New Roman" w:eastAsia="仿宋" w:cs="Times New Roman"/>
                <w:kern w:val="0"/>
                <w:sz w:val="24"/>
                <w:lang w:eastAsia="zh-CN" w:bidi="ar"/>
              </w:rPr>
              <w:t>专业技术职称；</w:t>
            </w:r>
          </w:p>
          <w:p>
            <w:pPr>
              <w:widowControl/>
              <w:numPr>
                <w:ilvl w:val="0"/>
                <w:numId w:val="1"/>
              </w:numPr>
              <w:ind w:left="0" w:leftChars="0" w:firstLine="0" w:firstLineChars="0"/>
              <w:jc w:val="left"/>
              <w:textAlignment w:val="center"/>
              <w:rPr>
                <w:rFonts w:hint="default" w:ascii="Times New Roman" w:hAnsi="Times New Roman" w:eastAsia="仿宋" w:cs="Times New Roman"/>
                <w:kern w:val="0"/>
                <w:sz w:val="24"/>
                <w:lang w:val="en-US" w:eastAsia="zh-CN" w:bidi="ar"/>
              </w:rPr>
            </w:pPr>
            <w:r>
              <w:rPr>
                <w:rFonts w:hint="default" w:ascii="Times New Roman" w:hAnsi="Times New Roman" w:eastAsia="仿宋" w:cs="Times New Roman"/>
                <w:kern w:val="0"/>
                <w:sz w:val="24"/>
                <w:lang w:bidi="ar"/>
              </w:rPr>
              <w:t>具备</w:t>
            </w:r>
            <w:r>
              <w:rPr>
                <w:rFonts w:hint="eastAsia" w:ascii="Times New Roman" w:hAnsi="Times New Roman" w:eastAsia="仿宋" w:cs="Times New Roman"/>
                <w:kern w:val="0"/>
                <w:sz w:val="24"/>
                <w:lang w:val="en-US" w:eastAsia="zh-CN" w:bidi="ar"/>
              </w:rPr>
              <w:t>3</w:t>
            </w:r>
            <w:r>
              <w:rPr>
                <w:rFonts w:hint="default" w:ascii="Times New Roman" w:hAnsi="Times New Roman" w:eastAsia="仿宋" w:cs="Times New Roman"/>
                <w:kern w:val="0"/>
                <w:sz w:val="24"/>
                <w:lang w:bidi="ar"/>
              </w:rPr>
              <w:t>年及以上总账会计岗位工作经历</w:t>
            </w:r>
            <w:r>
              <w:rPr>
                <w:rFonts w:hint="eastAsia" w:ascii="Times New Roman" w:hAnsi="Times New Roman" w:eastAsia="仿宋" w:cs="Times New Roman"/>
                <w:kern w:val="0"/>
                <w:sz w:val="24"/>
                <w:lang w:eastAsia="zh-CN" w:bidi="ar"/>
              </w:rPr>
              <w:t>；</w:t>
            </w:r>
          </w:p>
          <w:p>
            <w:pPr>
              <w:widowControl/>
              <w:numPr>
                <w:ilvl w:val="0"/>
                <w:numId w:val="1"/>
              </w:numPr>
              <w:ind w:left="0" w:leftChars="0" w:firstLine="0" w:firstLineChars="0"/>
              <w:jc w:val="left"/>
              <w:textAlignment w:val="center"/>
              <w:rPr>
                <w:rFonts w:hint="default" w:ascii="Times New Roman" w:hAnsi="Times New Roman" w:eastAsia="仿宋" w:cs="Times New Roman"/>
                <w:kern w:val="0"/>
                <w:sz w:val="24"/>
                <w:lang w:val="en-US" w:eastAsia="zh-CN" w:bidi="ar"/>
              </w:rPr>
            </w:pPr>
            <w:r>
              <w:rPr>
                <w:rFonts w:hint="eastAsia" w:ascii="Times New Roman" w:hAnsi="Times New Roman" w:eastAsia="仿宋" w:cs="Times New Roman"/>
                <w:kern w:val="0"/>
                <w:sz w:val="24"/>
                <w:lang w:val="en-US" w:eastAsia="zh-CN" w:bidi="ar"/>
              </w:rPr>
              <w:t>满足上述条件者，若学历达到硕士研究生及以上或专业技术职称（</w:t>
            </w:r>
            <w:r>
              <w:rPr>
                <w:rFonts w:hint="default" w:ascii="Times New Roman" w:hAnsi="Times New Roman" w:eastAsia="仿宋" w:cs="Times New Roman"/>
                <w:color w:val="auto"/>
                <w:kern w:val="0"/>
                <w:sz w:val="24"/>
                <w:szCs w:val="24"/>
                <w:lang w:val="en-US" w:eastAsia="zh-CN" w:bidi="ar"/>
              </w:rPr>
              <w:t>财务财会类</w:t>
            </w:r>
            <w:r>
              <w:rPr>
                <w:rFonts w:hint="eastAsia" w:ascii="Times New Roman" w:hAnsi="Times New Roman" w:eastAsia="仿宋" w:cs="Times New Roman"/>
                <w:kern w:val="0"/>
                <w:sz w:val="24"/>
                <w:lang w:val="en-US" w:eastAsia="zh-CN" w:bidi="ar"/>
              </w:rPr>
              <w:t>）达到副高级及以上，可免笔试直接进入面试。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38"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kern w:val="2"/>
                <w:sz w:val="24"/>
                <w:szCs w:val="24"/>
                <w:lang w:val="en-US" w:eastAsia="zh-CN" w:bidi="ar-SA"/>
              </w:rPr>
              <w:t>2</w:t>
            </w:r>
          </w:p>
        </w:tc>
        <w:tc>
          <w:tcPr>
            <w:tcW w:w="1700"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kern w:val="0"/>
                <w:sz w:val="24"/>
                <w:szCs w:val="24"/>
                <w:lang w:val="en-US" w:eastAsia="zh-CN" w:bidi="ar"/>
              </w:rPr>
              <w:t>连云港恒驰实业有限公司</w:t>
            </w:r>
          </w:p>
        </w:tc>
        <w:tc>
          <w:tcPr>
            <w:tcW w:w="1202"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eastAsia" w:ascii="Times New Roman" w:hAnsi="Times New Roman" w:eastAsia="仿宋" w:cs="Times New Roman"/>
                <w:kern w:val="0"/>
                <w:sz w:val="24"/>
                <w:lang w:val="en-US" w:eastAsia="zh-CN" w:bidi="ar"/>
              </w:rPr>
              <w:t>审计</w:t>
            </w:r>
          </w:p>
        </w:tc>
        <w:tc>
          <w:tcPr>
            <w:tcW w:w="812"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color w:val="auto"/>
                <w:kern w:val="2"/>
                <w:sz w:val="24"/>
                <w:szCs w:val="24"/>
                <w:lang w:val="en-US" w:eastAsia="zh-CN" w:bidi="ar-SA"/>
              </w:rPr>
              <w:t>2</w:t>
            </w:r>
          </w:p>
        </w:tc>
        <w:tc>
          <w:tcPr>
            <w:tcW w:w="813"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kern w:val="2"/>
                <w:sz w:val="24"/>
                <w:szCs w:val="24"/>
                <w:lang w:val="en-US" w:eastAsia="zh-CN" w:bidi="ar-SA"/>
              </w:rPr>
              <w:t>02</w:t>
            </w:r>
          </w:p>
        </w:tc>
        <w:tc>
          <w:tcPr>
            <w:tcW w:w="1125"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color w:val="auto"/>
                <w:kern w:val="0"/>
                <w:sz w:val="24"/>
                <w:szCs w:val="24"/>
                <w:lang w:val="en-US" w:eastAsia="zh-CN" w:bidi="ar"/>
              </w:rPr>
              <w:t>本科及以上</w:t>
            </w:r>
          </w:p>
        </w:tc>
        <w:tc>
          <w:tcPr>
            <w:tcW w:w="1312"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eastAsia" w:ascii="Times New Roman" w:hAnsi="Times New Roman" w:eastAsia="仿宋" w:cs="Times New Roman"/>
                <w:color w:val="auto"/>
                <w:kern w:val="0"/>
                <w:sz w:val="24"/>
                <w:szCs w:val="24"/>
                <w:lang w:val="en-US" w:eastAsia="zh-CN" w:bidi="ar"/>
              </w:rPr>
              <w:t>审计类、</w:t>
            </w:r>
            <w:r>
              <w:rPr>
                <w:rFonts w:hint="default" w:ascii="Times New Roman" w:hAnsi="Times New Roman" w:eastAsia="仿宋" w:cs="Times New Roman"/>
                <w:color w:val="auto"/>
                <w:kern w:val="0"/>
                <w:sz w:val="24"/>
                <w:szCs w:val="24"/>
                <w:lang w:val="en-US" w:eastAsia="zh-CN" w:bidi="ar"/>
              </w:rPr>
              <w:t>财务财会类</w:t>
            </w:r>
          </w:p>
        </w:tc>
        <w:tc>
          <w:tcPr>
            <w:tcW w:w="2595" w:type="dxa"/>
            <w:vMerge w:val="continue"/>
            <w:vAlign w:val="center"/>
          </w:tcPr>
          <w:p>
            <w:pPr>
              <w:widowControl/>
              <w:jc w:val="center"/>
              <w:textAlignment w:val="center"/>
              <w:rPr>
                <w:rFonts w:hint="default" w:ascii="Times New Roman" w:hAnsi="Times New Roman" w:eastAsia="仿宋" w:cs="Times New Roman"/>
                <w:kern w:val="0"/>
                <w:sz w:val="24"/>
                <w:szCs w:val="24"/>
                <w:lang w:val="en-US" w:eastAsia="zh-CN" w:bidi="ar"/>
              </w:rPr>
            </w:pPr>
          </w:p>
        </w:tc>
        <w:tc>
          <w:tcPr>
            <w:tcW w:w="6100" w:type="dxa"/>
            <w:vAlign w:val="center"/>
          </w:tcPr>
          <w:p>
            <w:pPr>
              <w:widowControl/>
              <w:numPr>
                <w:ilvl w:val="0"/>
                <w:numId w:val="2"/>
              </w:numPr>
              <w:ind w:left="0" w:leftChars="0" w:firstLine="0" w:firstLineChars="0"/>
              <w:jc w:val="left"/>
              <w:textAlignment w:val="center"/>
              <w:rPr>
                <w:rFonts w:hint="default" w:ascii="Times New Roman" w:hAnsi="Times New Roman" w:eastAsia="仿宋" w:cs="Times New Roman"/>
                <w:kern w:val="0"/>
                <w:sz w:val="24"/>
                <w:lang w:eastAsia="zh-CN" w:bidi="ar"/>
              </w:rPr>
            </w:pPr>
            <w:r>
              <w:rPr>
                <w:rFonts w:hint="default" w:ascii="Times New Roman" w:hAnsi="Times New Roman" w:eastAsia="仿宋" w:cs="Times New Roman"/>
                <w:kern w:val="0"/>
                <w:sz w:val="24"/>
                <w:lang w:bidi="ar"/>
              </w:rPr>
              <w:t>4</w:t>
            </w:r>
            <w:r>
              <w:rPr>
                <w:rFonts w:hint="default" w:ascii="Times New Roman" w:hAnsi="Times New Roman" w:eastAsia="仿宋" w:cs="Times New Roman"/>
                <w:kern w:val="0"/>
                <w:sz w:val="24"/>
                <w:lang w:val="en-US" w:eastAsia="zh-CN" w:bidi="ar"/>
              </w:rPr>
              <w:t>5</w:t>
            </w:r>
            <w:r>
              <w:rPr>
                <w:rFonts w:hint="default" w:ascii="Times New Roman" w:hAnsi="Times New Roman" w:eastAsia="仿宋" w:cs="Times New Roman"/>
                <w:kern w:val="0"/>
                <w:sz w:val="24"/>
                <w:lang w:bidi="ar"/>
              </w:rPr>
              <w:t>周岁以下</w:t>
            </w:r>
            <w:r>
              <w:rPr>
                <w:rFonts w:hint="default" w:ascii="Times New Roman" w:hAnsi="Times New Roman" w:eastAsia="仿宋" w:cs="Times New Roman"/>
                <w:kern w:val="0"/>
                <w:sz w:val="24"/>
                <w:lang w:eastAsia="zh-CN" w:bidi="ar"/>
              </w:rPr>
              <w:t>；</w:t>
            </w:r>
          </w:p>
          <w:p>
            <w:pPr>
              <w:widowControl/>
              <w:numPr>
                <w:ilvl w:val="0"/>
                <w:numId w:val="2"/>
              </w:numPr>
              <w:ind w:left="0" w:leftChars="0" w:firstLine="0" w:firstLineChars="0"/>
              <w:jc w:val="left"/>
              <w:textAlignment w:val="center"/>
              <w:rPr>
                <w:rFonts w:hint="default" w:ascii="Times New Roman" w:hAnsi="Times New Roman" w:eastAsia="仿宋" w:cs="Times New Roman"/>
                <w:kern w:val="0"/>
                <w:sz w:val="24"/>
                <w:lang w:eastAsia="zh-CN" w:bidi="ar"/>
              </w:rPr>
            </w:pPr>
            <w:r>
              <w:rPr>
                <w:rFonts w:hint="default" w:ascii="Times New Roman" w:hAnsi="Times New Roman" w:eastAsia="仿宋" w:cs="Times New Roman"/>
                <w:kern w:val="0"/>
                <w:sz w:val="24"/>
                <w:lang w:eastAsia="zh-CN" w:bidi="ar"/>
              </w:rPr>
              <w:t>具备</w:t>
            </w:r>
            <w:r>
              <w:rPr>
                <w:rFonts w:hint="eastAsia" w:ascii="Times New Roman" w:hAnsi="Times New Roman" w:eastAsia="仿宋" w:cs="Times New Roman"/>
                <w:kern w:val="0"/>
                <w:sz w:val="24"/>
                <w:lang w:val="en-US" w:eastAsia="zh-CN" w:bidi="ar"/>
              </w:rPr>
              <w:t>审计或</w:t>
            </w:r>
            <w:r>
              <w:rPr>
                <w:rFonts w:hint="default" w:ascii="Times New Roman" w:hAnsi="Times New Roman" w:eastAsia="仿宋" w:cs="Times New Roman"/>
                <w:kern w:val="0"/>
                <w:sz w:val="24"/>
                <w:lang w:eastAsia="zh-CN" w:bidi="ar"/>
              </w:rPr>
              <w:t>会计专业</w:t>
            </w:r>
            <w:r>
              <w:rPr>
                <w:rFonts w:hint="default" w:ascii="Times New Roman" w:hAnsi="Times New Roman" w:eastAsia="仿宋" w:cs="Times New Roman"/>
                <w:kern w:val="0"/>
                <w:sz w:val="24"/>
                <w:lang w:val="en-US" w:eastAsia="zh-CN" w:bidi="ar"/>
              </w:rPr>
              <w:t>中级及以上</w:t>
            </w:r>
            <w:r>
              <w:rPr>
                <w:rFonts w:hint="default" w:ascii="Times New Roman" w:hAnsi="Times New Roman" w:eastAsia="仿宋" w:cs="Times New Roman"/>
                <w:kern w:val="0"/>
                <w:sz w:val="24"/>
                <w:lang w:eastAsia="zh-CN" w:bidi="ar"/>
              </w:rPr>
              <w:t>专业技术职称；</w:t>
            </w:r>
          </w:p>
          <w:p>
            <w:pPr>
              <w:widowControl/>
              <w:numPr>
                <w:ilvl w:val="0"/>
                <w:numId w:val="2"/>
              </w:numPr>
              <w:ind w:left="0" w:leftChars="0" w:firstLine="0" w:firstLineChars="0"/>
              <w:jc w:val="left"/>
              <w:textAlignment w:val="center"/>
              <w:rPr>
                <w:rFonts w:hint="default" w:ascii="Times New Roman" w:hAnsi="Times New Roman" w:eastAsia="仿宋" w:cs="Times New Roman"/>
                <w:kern w:val="0"/>
                <w:sz w:val="24"/>
                <w:lang w:val="en-US" w:eastAsia="zh-CN" w:bidi="ar"/>
              </w:rPr>
            </w:pPr>
            <w:r>
              <w:rPr>
                <w:rFonts w:hint="default" w:ascii="Times New Roman" w:hAnsi="Times New Roman" w:eastAsia="仿宋" w:cs="Times New Roman"/>
                <w:kern w:val="0"/>
                <w:sz w:val="24"/>
                <w:lang w:bidi="ar"/>
              </w:rPr>
              <w:t>具备</w:t>
            </w:r>
            <w:r>
              <w:rPr>
                <w:rFonts w:hint="eastAsia" w:ascii="Times New Roman" w:hAnsi="Times New Roman" w:eastAsia="仿宋" w:cs="Times New Roman"/>
                <w:kern w:val="0"/>
                <w:sz w:val="24"/>
                <w:lang w:val="en-US" w:eastAsia="zh-CN" w:bidi="ar"/>
              </w:rPr>
              <w:t>3</w:t>
            </w:r>
            <w:r>
              <w:rPr>
                <w:rFonts w:hint="default" w:ascii="Times New Roman" w:hAnsi="Times New Roman" w:eastAsia="仿宋" w:cs="Times New Roman"/>
                <w:kern w:val="0"/>
                <w:sz w:val="24"/>
                <w:lang w:bidi="ar"/>
              </w:rPr>
              <w:t>年及以上</w:t>
            </w:r>
            <w:r>
              <w:rPr>
                <w:rFonts w:hint="eastAsia" w:ascii="Times New Roman" w:hAnsi="Times New Roman" w:eastAsia="仿宋" w:cs="Times New Roman"/>
                <w:kern w:val="0"/>
                <w:sz w:val="24"/>
                <w:lang w:val="en-US" w:eastAsia="zh-CN" w:bidi="ar"/>
              </w:rPr>
              <w:t>审计岗位或</w:t>
            </w:r>
            <w:r>
              <w:rPr>
                <w:rFonts w:hint="default" w:ascii="Times New Roman" w:hAnsi="Times New Roman" w:eastAsia="仿宋" w:cs="Times New Roman"/>
                <w:kern w:val="0"/>
                <w:sz w:val="24"/>
                <w:lang w:bidi="ar"/>
              </w:rPr>
              <w:t>总账会计岗位工作经历</w:t>
            </w:r>
            <w:r>
              <w:rPr>
                <w:rFonts w:hint="eastAsia" w:ascii="Times New Roman" w:hAnsi="Times New Roman" w:eastAsia="仿宋" w:cs="Times New Roman"/>
                <w:kern w:val="0"/>
                <w:sz w:val="24"/>
                <w:lang w:eastAsia="zh-CN" w:bidi="ar"/>
              </w:rPr>
              <w:t>；</w:t>
            </w:r>
          </w:p>
          <w:p>
            <w:pPr>
              <w:widowControl/>
              <w:numPr>
                <w:ilvl w:val="0"/>
                <w:numId w:val="2"/>
              </w:numPr>
              <w:ind w:left="0" w:leftChars="0" w:firstLine="0" w:firstLineChars="0"/>
              <w:jc w:val="left"/>
              <w:textAlignment w:val="center"/>
              <w:rPr>
                <w:rFonts w:hint="default" w:ascii="Times New Roman" w:hAnsi="Times New Roman" w:eastAsia="仿宋" w:cs="Times New Roman"/>
                <w:kern w:val="0"/>
                <w:sz w:val="24"/>
                <w:szCs w:val="24"/>
                <w:lang w:val="en-US" w:eastAsia="zh-CN" w:bidi="ar"/>
              </w:rPr>
            </w:pPr>
            <w:r>
              <w:rPr>
                <w:rFonts w:hint="eastAsia" w:ascii="Times New Roman" w:hAnsi="Times New Roman" w:eastAsia="仿宋" w:cs="Times New Roman"/>
                <w:kern w:val="0"/>
                <w:sz w:val="24"/>
                <w:lang w:val="en-US" w:eastAsia="zh-CN" w:bidi="ar"/>
              </w:rPr>
              <w:t>满足上述条件者，若学历达到硕士研究生及以上或专业技术职称（</w:t>
            </w:r>
            <w:r>
              <w:rPr>
                <w:rFonts w:hint="default" w:ascii="Times New Roman" w:hAnsi="Times New Roman" w:eastAsia="仿宋" w:cs="Times New Roman"/>
                <w:color w:val="auto"/>
                <w:kern w:val="0"/>
                <w:sz w:val="24"/>
                <w:szCs w:val="24"/>
                <w:lang w:val="en-US" w:eastAsia="zh-CN" w:bidi="ar"/>
              </w:rPr>
              <w:t>财务财会类</w:t>
            </w:r>
            <w:r>
              <w:rPr>
                <w:rFonts w:hint="eastAsia" w:ascii="Times New Roman" w:hAnsi="Times New Roman" w:eastAsia="仿宋" w:cs="Times New Roman"/>
                <w:kern w:val="0"/>
                <w:sz w:val="24"/>
                <w:lang w:val="en-US" w:eastAsia="zh-CN" w:bidi="ar"/>
              </w:rPr>
              <w:t>）达到副高级及以上，可免笔试直接进入面试。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4" w:hRule="atLeast"/>
          <w:jc w:val="center"/>
        </w:trPr>
        <w:tc>
          <w:tcPr>
            <w:tcW w:w="438"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sz w:val="24"/>
                <w:lang w:val="en-US" w:eastAsia="zh-CN"/>
              </w:rPr>
              <w:t>3</w:t>
            </w:r>
          </w:p>
        </w:tc>
        <w:tc>
          <w:tcPr>
            <w:tcW w:w="1700"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kern w:val="0"/>
                <w:sz w:val="24"/>
                <w:szCs w:val="24"/>
                <w:lang w:val="en-US" w:eastAsia="zh-CN" w:bidi="ar"/>
              </w:rPr>
              <w:t>连云港恒驰实业有限公司</w:t>
            </w:r>
          </w:p>
        </w:tc>
        <w:tc>
          <w:tcPr>
            <w:tcW w:w="1202" w:type="dxa"/>
            <w:vAlign w:val="center"/>
          </w:tcPr>
          <w:p>
            <w:pPr>
              <w:widowControl/>
              <w:jc w:val="center"/>
              <w:textAlignment w:val="center"/>
              <w:rPr>
                <w:rFonts w:hint="default" w:ascii="Times New Roman" w:hAnsi="Times New Roman" w:eastAsia="仿宋" w:cs="Times New Roman"/>
                <w:kern w:val="0"/>
                <w:sz w:val="24"/>
                <w:lang w:val="en-US" w:eastAsia="zh-CN" w:bidi="ar"/>
              </w:rPr>
            </w:pPr>
            <w:r>
              <w:rPr>
                <w:rFonts w:hint="default" w:ascii="Times New Roman" w:hAnsi="Times New Roman" w:eastAsia="仿宋" w:cs="Times New Roman"/>
                <w:kern w:val="0"/>
                <w:sz w:val="24"/>
                <w:lang w:val="en-US" w:eastAsia="zh-CN" w:bidi="ar"/>
              </w:rPr>
              <w:t>技术员</w:t>
            </w:r>
          </w:p>
        </w:tc>
        <w:tc>
          <w:tcPr>
            <w:tcW w:w="812" w:type="dxa"/>
            <w:vAlign w:val="center"/>
          </w:tcPr>
          <w:p>
            <w:pPr>
              <w:widowControl/>
              <w:jc w:val="center"/>
              <w:textAlignment w:val="center"/>
              <w:rPr>
                <w:rFonts w:hint="default" w:ascii="Times New Roman" w:hAnsi="Times New Roman" w:eastAsia="仿宋" w:cs="Times New Roman"/>
                <w:color w:val="auto"/>
                <w:kern w:val="2"/>
                <w:sz w:val="24"/>
                <w:szCs w:val="24"/>
                <w:lang w:val="en-US" w:eastAsia="zh-CN" w:bidi="ar-SA"/>
              </w:rPr>
            </w:pPr>
            <w:r>
              <w:rPr>
                <w:rFonts w:hint="default" w:ascii="Times New Roman" w:hAnsi="Times New Roman" w:eastAsia="仿宋" w:cs="Times New Roman"/>
                <w:color w:val="auto"/>
                <w:kern w:val="2"/>
                <w:sz w:val="24"/>
                <w:szCs w:val="24"/>
                <w:lang w:val="en-US" w:eastAsia="zh-CN" w:bidi="ar-SA"/>
              </w:rPr>
              <w:t>1</w:t>
            </w:r>
          </w:p>
        </w:tc>
        <w:tc>
          <w:tcPr>
            <w:tcW w:w="813" w:type="dxa"/>
            <w:vAlign w:val="center"/>
          </w:tcPr>
          <w:p>
            <w:pPr>
              <w:widowControl/>
              <w:jc w:val="center"/>
              <w:textAlignment w:val="center"/>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sz w:val="24"/>
                <w:lang w:val="en-US" w:eastAsia="zh-CN"/>
              </w:rPr>
              <w:t>03</w:t>
            </w:r>
          </w:p>
        </w:tc>
        <w:tc>
          <w:tcPr>
            <w:tcW w:w="1125" w:type="dxa"/>
            <w:vAlign w:val="center"/>
          </w:tcPr>
          <w:p>
            <w:pPr>
              <w:widowControl/>
              <w:jc w:val="center"/>
              <w:textAlignment w:val="center"/>
              <w:rPr>
                <w:rFonts w:hint="default" w:ascii="Times New Roman" w:hAnsi="Times New Roman" w:eastAsia="仿宋" w:cs="Times New Roman"/>
                <w:color w:val="auto"/>
                <w:kern w:val="0"/>
                <w:sz w:val="24"/>
                <w:szCs w:val="24"/>
                <w:lang w:val="en-US" w:eastAsia="zh-CN" w:bidi="ar"/>
              </w:rPr>
            </w:pPr>
            <w:r>
              <w:rPr>
                <w:rFonts w:hint="default" w:ascii="Times New Roman" w:hAnsi="Times New Roman" w:eastAsia="仿宋" w:cs="Times New Roman"/>
                <w:kern w:val="0"/>
                <w:sz w:val="24"/>
                <w:lang w:bidi="ar"/>
              </w:rPr>
              <w:t>本科</w:t>
            </w:r>
            <w:r>
              <w:rPr>
                <w:rFonts w:hint="default" w:ascii="Times New Roman" w:hAnsi="Times New Roman" w:eastAsia="仿宋" w:cs="Times New Roman"/>
                <w:kern w:val="0"/>
                <w:sz w:val="24"/>
                <w:lang w:val="en-US" w:eastAsia="zh-CN" w:bidi="ar"/>
              </w:rPr>
              <w:t>及以上</w:t>
            </w:r>
          </w:p>
        </w:tc>
        <w:tc>
          <w:tcPr>
            <w:tcW w:w="1312" w:type="dxa"/>
            <w:vAlign w:val="center"/>
          </w:tcPr>
          <w:p>
            <w:pPr>
              <w:widowControl/>
              <w:jc w:val="center"/>
              <w:textAlignment w:val="center"/>
              <w:rPr>
                <w:rFonts w:hint="default" w:ascii="Times New Roman" w:hAnsi="Times New Roman" w:eastAsia="仿宋" w:cs="Times New Roman"/>
                <w:color w:val="auto"/>
                <w:kern w:val="0"/>
                <w:sz w:val="24"/>
                <w:szCs w:val="24"/>
                <w:lang w:val="en-US" w:eastAsia="zh-CN" w:bidi="ar"/>
              </w:rPr>
            </w:pPr>
            <w:r>
              <w:rPr>
                <w:rFonts w:hint="default" w:ascii="Times New Roman" w:hAnsi="Times New Roman" w:eastAsia="仿宋" w:cs="Times New Roman"/>
                <w:color w:val="000000"/>
                <w:kern w:val="0"/>
                <w:sz w:val="24"/>
                <w:lang w:bidi="ar"/>
              </w:rPr>
              <w:t>建筑工程类</w:t>
            </w:r>
          </w:p>
        </w:tc>
        <w:tc>
          <w:tcPr>
            <w:tcW w:w="2595" w:type="dxa"/>
            <w:vMerge w:val="continue"/>
            <w:vAlign w:val="center"/>
          </w:tcPr>
          <w:p>
            <w:pPr>
              <w:widowControl/>
              <w:jc w:val="center"/>
              <w:textAlignment w:val="center"/>
              <w:rPr>
                <w:rFonts w:hint="default" w:ascii="Times New Roman" w:hAnsi="Times New Roman" w:eastAsia="仿宋" w:cs="Times New Roman"/>
                <w:color w:val="auto"/>
                <w:kern w:val="0"/>
                <w:sz w:val="24"/>
                <w:lang w:val="en-US" w:eastAsia="zh-CN" w:bidi="ar"/>
              </w:rPr>
            </w:pPr>
          </w:p>
        </w:tc>
        <w:tc>
          <w:tcPr>
            <w:tcW w:w="6100" w:type="dxa"/>
            <w:vAlign w:val="center"/>
          </w:tcPr>
          <w:p>
            <w:pPr>
              <w:pStyle w:val="14"/>
              <w:widowControl/>
              <w:numPr>
                <w:ilvl w:val="0"/>
                <w:numId w:val="3"/>
              </w:numPr>
              <w:ind w:left="0" w:leftChars="0" w:firstLine="0" w:firstLineChars="0"/>
              <w:jc w:val="left"/>
              <w:textAlignment w:val="center"/>
              <w:rPr>
                <w:rFonts w:hint="default" w:ascii="Times New Roman" w:hAnsi="Times New Roman" w:eastAsia="仿宋" w:cs="Times New Roman"/>
                <w:kern w:val="0"/>
                <w:sz w:val="24"/>
                <w:highlight w:val="none"/>
                <w:lang w:eastAsia="zh-CN" w:bidi="ar"/>
              </w:rPr>
            </w:pPr>
            <w:r>
              <w:rPr>
                <w:rFonts w:hint="default" w:ascii="Times New Roman" w:hAnsi="Times New Roman" w:eastAsia="仿宋" w:cs="Times New Roman"/>
                <w:kern w:val="0"/>
                <w:sz w:val="24"/>
                <w:highlight w:val="none"/>
                <w:lang w:bidi="ar"/>
              </w:rPr>
              <w:t>4</w:t>
            </w:r>
            <w:r>
              <w:rPr>
                <w:rFonts w:hint="default" w:ascii="Times New Roman" w:hAnsi="Times New Roman" w:eastAsia="仿宋" w:cs="Times New Roman"/>
                <w:kern w:val="0"/>
                <w:sz w:val="24"/>
                <w:highlight w:val="none"/>
                <w:lang w:val="en-US" w:eastAsia="zh-CN" w:bidi="ar"/>
              </w:rPr>
              <w:t>5</w:t>
            </w:r>
            <w:r>
              <w:rPr>
                <w:rFonts w:hint="default" w:ascii="Times New Roman" w:hAnsi="Times New Roman" w:eastAsia="仿宋" w:cs="Times New Roman"/>
                <w:kern w:val="0"/>
                <w:sz w:val="24"/>
                <w:highlight w:val="none"/>
                <w:lang w:bidi="ar"/>
              </w:rPr>
              <w:t>周岁以下</w:t>
            </w:r>
            <w:r>
              <w:rPr>
                <w:rFonts w:hint="default" w:ascii="Times New Roman" w:hAnsi="Times New Roman" w:eastAsia="仿宋" w:cs="Times New Roman"/>
                <w:kern w:val="0"/>
                <w:sz w:val="24"/>
                <w:highlight w:val="none"/>
                <w:lang w:eastAsia="zh-CN" w:bidi="ar"/>
              </w:rPr>
              <w:t>；</w:t>
            </w:r>
          </w:p>
          <w:p>
            <w:pPr>
              <w:pStyle w:val="14"/>
              <w:widowControl/>
              <w:numPr>
                <w:ilvl w:val="0"/>
                <w:numId w:val="3"/>
              </w:numPr>
              <w:ind w:left="0" w:leftChars="0" w:firstLine="0" w:firstLineChars="0"/>
              <w:jc w:val="left"/>
              <w:textAlignment w:val="center"/>
              <w:rPr>
                <w:rFonts w:hint="default" w:ascii="Times New Roman" w:hAnsi="Times New Roman" w:eastAsia="仿宋" w:cs="Times New Roman"/>
                <w:kern w:val="0"/>
                <w:sz w:val="24"/>
                <w:highlight w:val="none"/>
                <w:lang w:bidi="ar"/>
              </w:rPr>
            </w:pPr>
            <w:r>
              <w:rPr>
                <w:rFonts w:hint="default" w:ascii="Times New Roman" w:hAnsi="Times New Roman" w:eastAsia="仿宋" w:cs="Times New Roman"/>
                <w:kern w:val="0"/>
                <w:sz w:val="24"/>
                <w:highlight w:val="none"/>
                <w:lang w:bidi="ar"/>
              </w:rPr>
              <w:t>具备</w:t>
            </w:r>
            <w:r>
              <w:rPr>
                <w:rFonts w:hint="default" w:ascii="Times New Roman" w:hAnsi="Times New Roman" w:eastAsia="仿宋" w:cs="Times New Roman"/>
                <w:kern w:val="0"/>
                <w:sz w:val="24"/>
                <w:highlight w:val="none"/>
                <w:lang w:val="en-US" w:eastAsia="zh-CN" w:bidi="ar"/>
              </w:rPr>
              <w:t>二</w:t>
            </w:r>
            <w:r>
              <w:rPr>
                <w:rFonts w:hint="default" w:ascii="Times New Roman" w:hAnsi="Times New Roman" w:eastAsia="仿宋" w:cs="Times New Roman"/>
                <w:kern w:val="0"/>
                <w:sz w:val="24"/>
                <w:highlight w:val="none"/>
                <w:lang w:bidi="ar"/>
              </w:rPr>
              <w:t>级</w:t>
            </w:r>
            <w:r>
              <w:rPr>
                <w:rFonts w:hint="default" w:ascii="Times New Roman" w:hAnsi="Times New Roman" w:eastAsia="仿宋" w:cs="Times New Roman"/>
                <w:kern w:val="0"/>
                <w:sz w:val="24"/>
                <w:highlight w:val="none"/>
                <w:lang w:val="en-US" w:eastAsia="zh-CN" w:bidi="ar"/>
              </w:rPr>
              <w:t>及以上</w:t>
            </w:r>
            <w:r>
              <w:rPr>
                <w:rFonts w:hint="default" w:ascii="Times New Roman" w:hAnsi="Times New Roman" w:eastAsia="仿宋" w:cs="Times New Roman"/>
                <w:kern w:val="0"/>
                <w:sz w:val="24"/>
                <w:highlight w:val="none"/>
                <w:lang w:bidi="ar"/>
              </w:rPr>
              <w:t>建造师（建筑工程</w:t>
            </w:r>
            <w:r>
              <w:rPr>
                <w:rFonts w:hint="default" w:ascii="Times New Roman" w:hAnsi="Times New Roman" w:eastAsia="仿宋" w:cs="Times New Roman"/>
                <w:kern w:val="0"/>
                <w:sz w:val="24"/>
                <w:highlight w:val="none"/>
                <w:lang w:val="en-US" w:eastAsia="zh-CN" w:bidi="ar"/>
              </w:rPr>
              <w:t>专业</w:t>
            </w:r>
            <w:r>
              <w:rPr>
                <w:rFonts w:hint="default" w:ascii="Times New Roman" w:hAnsi="Times New Roman" w:eastAsia="仿宋" w:cs="Times New Roman"/>
                <w:kern w:val="0"/>
                <w:sz w:val="24"/>
                <w:highlight w:val="none"/>
                <w:lang w:bidi="ar"/>
              </w:rPr>
              <w:t>）执业资格</w:t>
            </w:r>
            <w:r>
              <w:rPr>
                <w:rFonts w:hint="default" w:ascii="Times New Roman" w:hAnsi="Times New Roman" w:eastAsia="仿宋" w:cs="Times New Roman"/>
                <w:kern w:val="0"/>
                <w:sz w:val="24"/>
                <w:highlight w:val="none"/>
                <w:lang w:val="en-US" w:eastAsia="zh-CN" w:bidi="ar"/>
              </w:rPr>
              <w:t>证书</w:t>
            </w:r>
            <w:r>
              <w:rPr>
                <w:rFonts w:hint="default" w:ascii="Times New Roman" w:hAnsi="Times New Roman" w:eastAsia="仿宋" w:cs="Times New Roman"/>
                <w:kern w:val="0"/>
                <w:sz w:val="24"/>
                <w:highlight w:val="none"/>
                <w:lang w:bidi="ar"/>
              </w:rPr>
              <w:t>及安全</w:t>
            </w:r>
            <w:r>
              <w:rPr>
                <w:rFonts w:hint="default" w:ascii="Times New Roman" w:hAnsi="Times New Roman" w:eastAsia="仿宋" w:cs="Times New Roman"/>
                <w:kern w:val="0"/>
                <w:sz w:val="24"/>
                <w:highlight w:val="none"/>
                <w:lang w:val="en-US" w:eastAsia="zh-CN" w:bidi="ar"/>
              </w:rPr>
              <w:t>员</w:t>
            </w:r>
            <w:r>
              <w:rPr>
                <w:rFonts w:hint="default" w:ascii="Times New Roman" w:hAnsi="Times New Roman" w:eastAsia="仿宋" w:cs="Times New Roman"/>
                <w:kern w:val="0"/>
                <w:sz w:val="24"/>
                <w:highlight w:val="none"/>
                <w:lang w:bidi="ar"/>
              </w:rPr>
              <w:t>B证</w:t>
            </w:r>
            <w:r>
              <w:rPr>
                <w:rFonts w:hint="default" w:ascii="Times New Roman" w:hAnsi="Times New Roman" w:eastAsia="仿宋" w:cs="Times New Roman"/>
                <w:kern w:val="0"/>
                <w:sz w:val="24"/>
                <w:highlight w:val="none"/>
                <w:lang w:eastAsia="zh-CN" w:bidi="ar"/>
              </w:rPr>
              <w:t>；</w:t>
            </w:r>
          </w:p>
          <w:p>
            <w:pPr>
              <w:pStyle w:val="14"/>
              <w:widowControl/>
              <w:numPr>
                <w:ilvl w:val="0"/>
                <w:numId w:val="3"/>
              </w:numPr>
              <w:ind w:left="0" w:leftChars="0" w:firstLine="0" w:firstLineChars="0"/>
              <w:jc w:val="left"/>
              <w:textAlignment w:val="center"/>
              <w:rPr>
                <w:rFonts w:hint="default" w:ascii="Times New Roman" w:hAnsi="Times New Roman" w:eastAsia="仿宋" w:cs="Times New Roman"/>
                <w:kern w:val="0"/>
                <w:sz w:val="24"/>
                <w:highlight w:val="none"/>
                <w:lang w:bidi="ar"/>
              </w:rPr>
            </w:pPr>
            <w:r>
              <w:rPr>
                <w:rFonts w:hint="default" w:ascii="Times New Roman" w:hAnsi="Times New Roman" w:eastAsia="仿宋" w:cs="Times New Roman"/>
                <w:color w:val="000000"/>
                <w:kern w:val="0"/>
                <w:sz w:val="24"/>
                <w:highlight w:val="none"/>
                <w:lang w:bidi="ar"/>
              </w:rPr>
              <w:t>具备</w:t>
            </w:r>
            <w:r>
              <w:rPr>
                <w:rFonts w:hint="default" w:ascii="Times New Roman" w:hAnsi="Times New Roman" w:eastAsia="仿宋" w:cs="Times New Roman"/>
                <w:kern w:val="0"/>
                <w:sz w:val="24"/>
                <w:highlight w:val="none"/>
                <w:lang w:val="en-US" w:eastAsia="zh-CN" w:bidi="ar"/>
              </w:rPr>
              <w:t>5</w:t>
            </w:r>
            <w:r>
              <w:rPr>
                <w:rFonts w:hint="default" w:ascii="Times New Roman" w:hAnsi="Times New Roman" w:eastAsia="仿宋" w:cs="Times New Roman"/>
                <w:kern w:val="0"/>
                <w:sz w:val="24"/>
                <w:highlight w:val="none"/>
                <w:lang w:bidi="ar"/>
              </w:rPr>
              <w:t>年</w:t>
            </w:r>
            <w:r>
              <w:rPr>
                <w:rFonts w:hint="default" w:ascii="Times New Roman" w:hAnsi="Times New Roman" w:eastAsia="仿宋" w:cs="Times New Roman"/>
                <w:color w:val="000000"/>
                <w:kern w:val="0"/>
                <w:sz w:val="24"/>
                <w:highlight w:val="none"/>
                <w:lang w:bidi="ar"/>
              </w:rPr>
              <w:t>及以上</w:t>
            </w:r>
            <w:r>
              <w:rPr>
                <w:rFonts w:hint="default" w:ascii="Times New Roman" w:hAnsi="Times New Roman" w:eastAsia="仿宋" w:cs="Times New Roman"/>
                <w:i w:val="0"/>
                <w:iCs w:val="0"/>
                <w:color w:val="000000"/>
                <w:kern w:val="0"/>
                <w:sz w:val="24"/>
                <w:szCs w:val="24"/>
                <w:highlight w:val="none"/>
                <w:u w:val="none"/>
                <w:lang w:val="en-US" w:eastAsia="zh-CN" w:bidi="ar"/>
              </w:rPr>
              <w:t>建筑</w:t>
            </w:r>
            <w:r>
              <w:rPr>
                <w:rFonts w:hint="default" w:ascii="Times New Roman" w:hAnsi="Times New Roman" w:eastAsia="仿宋" w:cs="Times New Roman"/>
                <w:color w:val="auto"/>
                <w:kern w:val="0"/>
                <w:sz w:val="24"/>
                <w:highlight w:val="none"/>
                <w:lang w:val="en-US" w:eastAsia="zh-CN" w:bidi="ar"/>
              </w:rPr>
              <w:t>项目现场施工管理岗位工作经历</w:t>
            </w:r>
            <w:r>
              <w:rPr>
                <w:rFonts w:hint="eastAsia" w:ascii="Times New Roman" w:hAnsi="Times New Roman" w:eastAsia="仿宋" w:cs="Times New Roman"/>
                <w:color w:val="auto"/>
                <w:kern w:val="0"/>
                <w:sz w:val="24"/>
                <w:highlight w:val="none"/>
                <w:lang w:val="en-US" w:eastAsia="zh-CN" w:bidi="ar"/>
              </w:rPr>
              <w:t>；</w:t>
            </w:r>
          </w:p>
          <w:p>
            <w:pPr>
              <w:pStyle w:val="14"/>
              <w:widowControl/>
              <w:numPr>
                <w:ilvl w:val="0"/>
                <w:numId w:val="3"/>
              </w:numPr>
              <w:ind w:left="0" w:leftChars="0" w:firstLine="0" w:firstLineChars="0"/>
              <w:jc w:val="left"/>
              <w:textAlignment w:val="center"/>
              <w:rPr>
                <w:rFonts w:hint="default" w:ascii="Times New Roman" w:hAnsi="Times New Roman" w:eastAsia="仿宋" w:cs="Times New Roman"/>
                <w:kern w:val="0"/>
                <w:sz w:val="24"/>
                <w:highlight w:val="none"/>
                <w:lang w:bidi="ar"/>
              </w:rPr>
            </w:pPr>
            <w:r>
              <w:rPr>
                <w:rFonts w:hint="eastAsia" w:ascii="Times New Roman" w:hAnsi="Times New Roman" w:eastAsia="仿宋" w:cs="Times New Roman"/>
                <w:kern w:val="0"/>
                <w:sz w:val="24"/>
                <w:lang w:val="en-US" w:eastAsia="zh-CN" w:bidi="ar"/>
              </w:rPr>
              <w:t>满足上述条件者，若学历达到硕士研究生及以上或专业技术职称（</w:t>
            </w:r>
            <w:r>
              <w:rPr>
                <w:rFonts w:hint="default" w:ascii="Times New Roman" w:hAnsi="Times New Roman" w:eastAsia="仿宋" w:cs="Times New Roman"/>
                <w:color w:val="000000"/>
                <w:kern w:val="0"/>
                <w:sz w:val="24"/>
                <w:lang w:bidi="ar"/>
              </w:rPr>
              <w:t>建筑工程类</w:t>
            </w:r>
            <w:r>
              <w:rPr>
                <w:rFonts w:hint="eastAsia" w:ascii="Times New Roman" w:hAnsi="Times New Roman" w:eastAsia="仿宋" w:cs="Times New Roman"/>
                <w:color w:val="000000"/>
                <w:kern w:val="0"/>
                <w:sz w:val="24"/>
                <w:lang w:eastAsia="zh-CN" w:bidi="ar"/>
              </w:rPr>
              <w:t>）</w:t>
            </w:r>
            <w:r>
              <w:rPr>
                <w:rFonts w:hint="eastAsia" w:ascii="Times New Roman" w:hAnsi="Times New Roman" w:eastAsia="仿宋" w:cs="Times New Roman"/>
                <w:kern w:val="0"/>
                <w:sz w:val="24"/>
                <w:lang w:val="en-US" w:eastAsia="zh-CN" w:bidi="ar"/>
              </w:rPr>
              <w:t>达到副高级及以上，可免笔试直接进入面试。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3" w:hRule="atLeast"/>
          <w:jc w:val="center"/>
        </w:trPr>
        <w:tc>
          <w:tcPr>
            <w:tcW w:w="438" w:type="dxa"/>
            <w:vAlign w:val="center"/>
          </w:tcPr>
          <w:p>
            <w:pPr>
              <w:widowControl/>
              <w:jc w:val="center"/>
              <w:textAlignment w:val="center"/>
              <w:rPr>
                <w:rFonts w:hint="default" w:ascii="Times New Roman" w:hAnsi="Times New Roman" w:eastAsia="仿宋" w:cs="Times New Roman"/>
                <w:sz w:val="24"/>
                <w:lang w:val="en-US" w:eastAsia="zh-CN"/>
              </w:rPr>
            </w:pPr>
            <w:r>
              <w:rPr>
                <w:rFonts w:hint="default" w:ascii="Times New Roman" w:hAnsi="Times New Roman" w:eastAsia="仿宋" w:cs="Times New Roman"/>
                <w:sz w:val="24"/>
                <w:lang w:val="en-US" w:eastAsia="zh-CN"/>
              </w:rPr>
              <w:t>4</w:t>
            </w:r>
          </w:p>
        </w:tc>
        <w:tc>
          <w:tcPr>
            <w:tcW w:w="1700"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kern w:val="0"/>
                <w:sz w:val="24"/>
                <w:szCs w:val="24"/>
                <w:lang w:val="en-US" w:eastAsia="zh-CN" w:bidi="ar"/>
              </w:rPr>
              <w:t>连云港恒驰实业有限公司</w:t>
            </w:r>
          </w:p>
        </w:tc>
        <w:tc>
          <w:tcPr>
            <w:tcW w:w="1202" w:type="dxa"/>
            <w:vAlign w:val="center"/>
          </w:tcPr>
          <w:p>
            <w:pPr>
              <w:widowControl/>
              <w:jc w:val="center"/>
              <w:textAlignment w:val="center"/>
              <w:rPr>
                <w:rFonts w:hint="default" w:ascii="Times New Roman" w:hAnsi="Times New Roman" w:eastAsia="仿宋" w:cs="Times New Roman"/>
                <w:kern w:val="0"/>
                <w:sz w:val="24"/>
                <w:lang w:val="en-US" w:eastAsia="zh-CN" w:bidi="ar"/>
              </w:rPr>
            </w:pPr>
            <w:r>
              <w:rPr>
                <w:rFonts w:hint="default" w:ascii="Times New Roman" w:hAnsi="Times New Roman" w:eastAsia="仿宋" w:cs="Times New Roman"/>
                <w:kern w:val="0"/>
                <w:sz w:val="24"/>
                <w:lang w:val="en-US" w:eastAsia="zh-CN" w:bidi="ar"/>
              </w:rPr>
              <w:t>技术员</w:t>
            </w:r>
          </w:p>
        </w:tc>
        <w:tc>
          <w:tcPr>
            <w:tcW w:w="812" w:type="dxa"/>
            <w:vAlign w:val="center"/>
          </w:tcPr>
          <w:p>
            <w:pPr>
              <w:widowControl/>
              <w:jc w:val="center"/>
              <w:textAlignment w:val="center"/>
              <w:rPr>
                <w:rFonts w:hint="default" w:ascii="Times New Roman" w:hAnsi="Times New Roman" w:eastAsia="仿宋" w:cs="Times New Roman"/>
                <w:color w:val="auto"/>
                <w:kern w:val="2"/>
                <w:sz w:val="24"/>
                <w:szCs w:val="24"/>
                <w:lang w:val="en-US" w:eastAsia="zh-CN" w:bidi="ar-SA"/>
              </w:rPr>
            </w:pPr>
            <w:r>
              <w:rPr>
                <w:rFonts w:hint="default" w:ascii="Times New Roman" w:hAnsi="Times New Roman" w:eastAsia="仿宋" w:cs="Times New Roman"/>
                <w:sz w:val="24"/>
                <w:lang w:val="en-US" w:eastAsia="zh-CN"/>
              </w:rPr>
              <w:t>1</w:t>
            </w:r>
          </w:p>
        </w:tc>
        <w:tc>
          <w:tcPr>
            <w:tcW w:w="813" w:type="dxa"/>
            <w:vAlign w:val="center"/>
          </w:tcPr>
          <w:p>
            <w:pPr>
              <w:widowControl/>
              <w:jc w:val="center"/>
              <w:textAlignment w:val="center"/>
              <w:rPr>
                <w:rFonts w:hint="default" w:ascii="Times New Roman" w:hAnsi="Times New Roman" w:eastAsia="仿宋" w:cs="Times New Roman"/>
                <w:sz w:val="24"/>
                <w:lang w:val="en-US" w:eastAsia="zh-CN"/>
              </w:rPr>
            </w:pPr>
            <w:r>
              <w:rPr>
                <w:rFonts w:hint="default" w:ascii="Times New Roman" w:hAnsi="Times New Roman" w:eastAsia="仿宋" w:cs="Times New Roman"/>
                <w:sz w:val="24"/>
                <w:lang w:val="en-US" w:eastAsia="zh-CN"/>
              </w:rPr>
              <w:t>04</w:t>
            </w:r>
          </w:p>
        </w:tc>
        <w:tc>
          <w:tcPr>
            <w:tcW w:w="1125" w:type="dxa"/>
            <w:vAlign w:val="center"/>
          </w:tcPr>
          <w:p>
            <w:pPr>
              <w:widowControl/>
              <w:jc w:val="center"/>
              <w:textAlignment w:val="center"/>
              <w:rPr>
                <w:rFonts w:hint="default" w:ascii="Times New Roman" w:hAnsi="Times New Roman" w:eastAsia="仿宋" w:cs="Times New Roman"/>
                <w:kern w:val="0"/>
                <w:sz w:val="24"/>
                <w:lang w:bidi="ar"/>
              </w:rPr>
            </w:pPr>
            <w:r>
              <w:rPr>
                <w:rFonts w:hint="default" w:ascii="Times New Roman" w:hAnsi="Times New Roman" w:eastAsia="仿宋" w:cs="Times New Roman"/>
                <w:kern w:val="0"/>
                <w:sz w:val="24"/>
                <w:lang w:bidi="ar"/>
              </w:rPr>
              <w:t>本科</w:t>
            </w:r>
            <w:r>
              <w:rPr>
                <w:rFonts w:hint="default" w:ascii="Times New Roman" w:hAnsi="Times New Roman" w:eastAsia="仿宋" w:cs="Times New Roman"/>
                <w:kern w:val="0"/>
                <w:sz w:val="24"/>
                <w:lang w:val="en-US" w:eastAsia="zh-CN" w:bidi="ar"/>
              </w:rPr>
              <w:t>及以上</w:t>
            </w:r>
          </w:p>
        </w:tc>
        <w:tc>
          <w:tcPr>
            <w:tcW w:w="1312" w:type="dxa"/>
            <w:vAlign w:val="center"/>
          </w:tcPr>
          <w:p>
            <w:pPr>
              <w:widowControl/>
              <w:jc w:val="center"/>
              <w:textAlignment w:val="center"/>
              <w:rPr>
                <w:rFonts w:hint="default" w:ascii="Times New Roman" w:hAnsi="Times New Roman" w:eastAsia="仿宋" w:cs="Times New Roman"/>
                <w:color w:val="000000"/>
                <w:kern w:val="0"/>
                <w:sz w:val="24"/>
                <w:lang w:bidi="ar"/>
              </w:rPr>
            </w:pPr>
            <w:r>
              <w:rPr>
                <w:rFonts w:hint="default" w:ascii="Times New Roman" w:hAnsi="Times New Roman" w:eastAsia="仿宋" w:cs="Times New Roman"/>
                <w:color w:val="000000"/>
                <w:kern w:val="0"/>
                <w:sz w:val="24"/>
                <w:lang w:bidi="ar"/>
              </w:rPr>
              <w:t>建筑工程类</w:t>
            </w:r>
          </w:p>
        </w:tc>
        <w:tc>
          <w:tcPr>
            <w:tcW w:w="2595" w:type="dxa"/>
            <w:vMerge w:val="restart"/>
            <w:vAlign w:val="center"/>
          </w:tcPr>
          <w:p>
            <w:pPr>
              <w:widowControl/>
              <w:jc w:val="center"/>
              <w:textAlignment w:val="center"/>
              <w:rPr>
                <w:rFonts w:hint="default" w:ascii="Times New Roman" w:hAnsi="Times New Roman" w:eastAsia="仿宋" w:cs="Times New Roman"/>
                <w:kern w:val="0"/>
                <w:sz w:val="24"/>
                <w:lang w:bidi="ar"/>
              </w:rPr>
            </w:pPr>
            <w:r>
              <w:rPr>
                <w:rFonts w:hint="eastAsia" w:ascii="Times New Roman" w:hAnsi="Times New Roman" w:eastAsia="仿宋" w:cs="Times New Roman"/>
                <w:kern w:val="0"/>
                <w:sz w:val="24"/>
                <w:lang w:val="en-US" w:eastAsia="zh-CN" w:bidi="ar"/>
              </w:rPr>
              <w:t>高层次人才（学历达到硕士研究生及以上或专业技术职称达到副高级及以上的人员）可免笔试直接进入面试</w:t>
            </w:r>
            <w:r>
              <w:rPr>
                <w:rFonts w:hint="eastAsia" w:ascii="Times New Roman" w:hAnsi="Times New Roman" w:eastAsia="仿宋" w:cs="Times New Roman"/>
                <w:kern w:val="0"/>
                <w:sz w:val="24"/>
                <w:szCs w:val="24"/>
                <w:lang w:val="en-US" w:eastAsia="zh-CN" w:bidi="ar"/>
              </w:rPr>
              <w:t>。非高层次人才</w:t>
            </w:r>
            <w:r>
              <w:rPr>
                <w:rFonts w:hint="default" w:ascii="Times New Roman" w:hAnsi="Times New Roman" w:eastAsia="仿宋" w:cs="Times New Roman"/>
                <w:kern w:val="0"/>
                <w:sz w:val="24"/>
                <w:szCs w:val="24"/>
                <w:lang w:val="en-US" w:eastAsia="zh-CN" w:bidi="ar"/>
              </w:rPr>
              <w:t>根据笔试成绩按1:</w:t>
            </w:r>
            <w:r>
              <w:rPr>
                <w:rFonts w:hint="eastAsia" w:ascii="Times New Roman" w:hAnsi="Times New Roman" w:eastAsia="仿宋" w:cs="Times New Roman"/>
                <w:kern w:val="0"/>
                <w:sz w:val="24"/>
                <w:szCs w:val="24"/>
                <w:lang w:val="en-US" w:eastAsia="zh-CN" w:bidi="ar"/>
              </w:rPr>
              <w:t>2</w:t>
            </w:r>
            <w:r>
              <w:rPr>
                <w:rFonts w:hint="default" w:ascii="Times New Roman" w:hAnsi="Times New Roman" w:eastAsia="仿宋" w:cs="Times New Roman"/>
                <w:kern w:val="0"/>
                <w:sz w:val="24"/>
                <w:szCs w:val="24"/>
                <w:lang w:val="en-US" w:eastAsia="zh-CN" w:bidi="ar"/>
              </w:rPr>
              <w:t>比例</w:t>
            </w:r>
            <w:r>
              <w:rPr>
                <w:rFonts w:hint="eastAsia" w:ascii="Times New Roman" w:hAnsi="Times New Roman" w:eastAsia="仿宋" w:cs="Times New Roman"/>
                <w:kern w:val="0"/>
                <w:sz w:val="24"/>
                <w:szCs w:val="24"/>
                <w:lang w:val="en-US" w:eastAsia="zh-CN" w:bidi="ar"/>
              </w:rPr>
              <w:t>进入</w:t>
            </w:r>
            <w:r>
              <w:rPr>
                <w:rFonts w:hint="default" w:ascii="Times New Roman" w:hAnsi="Times New Roman" w:eastAsia="仿宋" w:cs="Times New Roman"/>
                <w:kern w:val="0"/>
                <w:sz w:val="24"/>
                <w:szCs w:val="24"/>
                <w:lang w:val="en-US" w:eastAsia="zh-CN" w:bidi="ar"/>
              </w:rPr>
              <w:t>面试</w:t>
            </w:r>
            <w:r>
              <w:rPr>
                <w:rFonts w:hint="eastAsia" w:ascii="Times New Roman" w:hAnsi="Times New Roman" w:eastAsia="仿宋" w:cs="Times New Roman"/>
                <w:kern w:val="0"/>
                <w:sz w:val="24"/>
                <w:szCs w:val="24"/>
                <w:lang w:val="en-US" w:eastAsia="zh-CN" w:bidi="ar"/>
              </w:rPr>
              <w:t>。最终按照面试成绩从高分到低分的顺序，根据招聘岗位拟招聘人数，按1:1的比例确定体检人选。</w:t>
            </w:r>
          </w:p>
        </w:tc>
        <w:tc>
          <w:tcPr>
            <w:tcW w:w="6100" w:type="dxa"/>
            <w:vAlign w:val="center"/>
          </w:tcPr>
          <w:p>
            <w:pPr>
              <w:pStyle w:val="14"/>
              <w:widowControl/>
              <w:numPr>
                <w:ilvl w:val="0"/>
                <w:numId w:val="4"/>
              </w:numPr>
              <w:ind w:left="0" w:leftChars="0" w:firstLine="0" w:firstLineChars="0"/>
              <w:jc w:val="left"/>
              <w:textAlignment w:val="center"/>
              <w:rPr>
                <w:rFonts w:hint="default" w:ascii="Times New Roman" w:hAnsi="Times New Roman" w:eastAsia="仿宋" w:cs="Times New Roman"/>
                <w:kern w:val="0"/>
                <w:sz w:val="24"/>
                <w:highlight w:val="none"/>
                <w:lang w:eastAsia="zh-CN" w:bidi="ar"/>
              </w:rPr>
            </w:pPr>
            <w:r>
              <w:rPr>
                <w:rFonts w:hint="default" w:ascii="Times New Roman" w:hAnsi="Times New Roman" w:eastAsia="仿宋" w:cs="Times New Roman"/>
                <w:kern w:val="0"/>
                <w:sz w:val="24"/>
                <w:highlight w:val="none"/>
                <w:lang w:bidi="ar"/>
              </w:rPr>
              <w:t>4</w:t>
            </w:r>
            <w:r>
              <w:rPr>
                <w:rFonts w:hint="default" w:ascii="Times New Roman" w:hAnsi="Times New Roman" w:eastAsia="仿宋" w:cs="Times New Roman"/>
                <w:kern w:val="0"/>
                <w:sz w:val="24"/>
                <w:highlight w:val="none"/>
                <w:lang w:val="en-US" w:eastAsia="zh-CN" w:bidi="ar"/>
              </w:rPr>
              <w:t>5</w:t>
            </w:r>
            <w:r>
              <w:rPr>
                <w:rFonts w:hint="default" w:ascii="Times New Roman" w:hAnsi="Times New Roman" w:eastAsia="仿宋" w:cs="Times New Roman"/>
                <w:kern w:val="0"/>
                <w:sz w:val="24"/>
                <w:highlight w:val="none"/>
                <w:lang w:bidi="ar"/>
              </w:rPr>
              <w:t>周岁以下</w:t>
            </w:r>
            <w:r>
              <w:rPr>
                <w:rFonts w:hint="default" w:ascii="Times New Roman" w:hAnsi="Times New Roman" w:eastAsia="仿宋" w:cs="Times New Roman"/>
                <w:kern w:val="0"/>
                <w:sz w:val="24"/>
                <w:highlight w:val="none"/>
                <w:lang w:eastAsia="zh-CN" w:bidi="ar"/>
              </w:rPr>
              <w:t>；</w:t>
            </w:r>
          </w:p>
          <w:p>
            <w:pPr>
              <w:pStyle w:val="14"/>
              <w:widowControl/>
              <w:numPr>
                <w:ilvl w:val="0"/>
                <w:numId w:val="4"/>
              </w:numPr>
              <w:ind w:left="0" w:leftChars="0" w:firstLine="0" w:firstLineChars="0"/>
              <w:jc w:val="left"/>
              <w:textAlignment w:val="center"/>
              <w:rPr>
                <w:rFonts w:hint="default" w:ascii="Times New Roman" w:hAnsi="Times New Roman" w:eastAsia="仿宋" w:cs="Times New Roman"/>
                <w:kern w:val="0"/>
                <w:sz w:val="24"/>
                <w:highlight w:val="none"/>
                <w:lang w:val="en-US" w:eastAsia="zh-CN" w:bidi="ar"/>
              </w:rPr>
            </w:pPr>
            <w:r>
              <w:rPr>
                <w:rFonts w:hint="default" w:ascii="Times New Roman" w:hAnsi="Times New Roman" w:eastAsia="仿宋" w:cs="Times New Roman"/>
                <w:kern w:val="0"/>
                <w:sz w:val="24"/>
                <w:highlight w:val="none"/>
                <w:lang w:bidi="ar"/>
              </w:rPr>
              <w:t>具备</w:t>
            </w:r>
            <w:r>
              <w:rPr>
                <w:rFonts w:hint="default" w:ascii="Times New Roman" w:hAnsi="Times New Roman" w:eastAsia="仿宋" w:cs="Times New Roman"/>
                <w:kern w:val="0"/>
                <w:sz w:val="24"/>
                <w:highlight w:val="none"/>
                <w:lang w:val="en-US" w:eastAsia="zh-CN" w:bidi="ar"/>
              </w:rPr>
              <w:t>二</w:t>
            </w:r>
            <w:r>
              <w:rPr>
                <w:rFonts w:hint="default" w:ascii="Times New Roman" w:hAnsi="Times New Roman" w:eastAsia="仿宋" w:cs="Times New Roman"/>
                <w:kern w:val="0"/>
                <w:sz w:val="24"/>
                <w:highlight w:val="none"/>
                <w:lang w:bidi="ar"/>
              </w:rPr>
              <w:t>级</w:t>
            </w:r>
            <w:r>
              <w:rPr>
                <w:rFonts w:hint="default" w:ascii="Times New Roman" w:hAnsi="Times New Roman" w:eastAsia="仿宋" w:cs="Times New Roman"/>
                <w:kern w:val="0"/>
                <w:sz w:val="24"/>
                <w:highlight w:val="none"/>
                <w:lang w:val="en-US" w:eastAsia="zh-CN" w:bidi="ar"/>
              </w:rPr>
              <w:t>及以上</w:t>
            </w:r>
            <w:r>
              <w:rPr>
                <w:rFonts w:hint="default" w:ascii="Times New Roman" w:hAnsi="Times New Roman" w:eastAsia="仿宋" w:cs="Times New Roman"/>
                <w:kern w:val="0"/>
                <w:sz w:val="24"/>
                <w:highlight w:val="none"/>
                <w:lang w:bidi="ar"/>
              </w:rPr>
              <w:t>建造师（</w:t>
            </w:r>
            <w:r>
              <w:rPr>
                <w:rFonts w:hint="default" w:ascii="Times New Roman" w:hAnsi="Times New Roman" w:eastAsia="仿宋" w:cs="Times New Roman"/>
                <w:kern w:val="0"/>
                <w:sz w:val="24"/>
                <w:highlight w:val="none"/>
                <w:lang w:val="en-US" w:eastAsia="zh-CN" w:bidi="ar"/>
              </w:rPr>
              <w:t>机电</w:t>
            </w:r>
            <w:r>
              <w:rPr>
                <w:rFonts w:hint="default" w:ascii="Times New Roman" w:hAnsi="Times New Roman" w:eastAsia="仿宋" w:cs="Times New Roman"/>
                <w:kern w:val="0"/>
                <w:sz w:val="24"/>
                <w:highlight w:val="none"/>
                <w:lang w:bidi="ar"/>
              </w:rPr>
              <w:t>工程</w:t>
            </w:r>
            <w:r>
              <w:rPr>
                <w:rFonts w:hint="default" w:ascii="Times New Roman" w:hAnsi="Times New Roman" w:eastAsia="仿宋" w:cs="Times New Roman"/>
                <w:kern w:val="0"/>
                <w:sz w:val="24"/>
                <w:highlight w:val="none"/>
                <w:lang w:val="en-US" w:eastAsia="zh-CN" w:bidi="ar"/>
              </w:rPr>
              <w:t>专业</w:t>
            </w:r>
            <w:r>
              <w:rPr>
                <w:rFonts w:hint="default" w:ascii="Times New Roman" w:hAnsi="Times New Roman" w:eastAsia="仿宋" w:cs="Times New Roman"/>
                <w:kern w:val="0"/>
                <w:sz w:val="24"/>
                <w:highlight w:val="none"/>
                <w:lang w:bidi="ar"/>
              </w:rPr>
              <w:t>）执业资格</w:t>
            </w:r>
            <w:r>
              <w:rPr>
                <w:rFonts w:hint="default" w:ascii="Times New Roman" w:hAnsi="Times New Roman" w:eastAsia="仿宋" w:cs="Times New Roman"/>
                <w:kern w:val="0"/>
                <w:sz w:val="24"/>
                <w:highlight w:val="none"/>
                <w:lang w:val="en-US" w:eastAsia="zh-CN" w:bidi="ar"/>
              </w:rPr>
              <w:t>证书</w:t>
            </w:r>
            <w:r>
              <w:rPr>
                <w:rFonts w:hint="default" w:ascii="Times New Roman" w:hAnsi="Times New Roman" w:eastAsia="仿宋" w:cs="Times New Roman"/>
                <w:kern w:val="0"/>
                <w:sz w:val="24"/>
                <w:highlight w:val="none"/>
                <w:lang w:bidi="ar"/>
              </w:rPr>
              <w:t>及安全</w:t>
            </w:r>
            <w:r>
              <w:rPr>
                <w:rFonts w:hint="default" w:ascii="Times New Roman" w:hAnsi="Times New Roman" w:eastAsia="仿宋" w:cs="Times New Roman"/>
                <w:kern w:val="0"/>
                <w:sz w:val="24"/>
                <w:highlight w:val="none"/>
                <w:lang w:val="en-US" w:eastAsia="zh-CN" w:bidi="ar"/>
              </w:rPr>
              <w:t>员</w:t>
            </w:r>
            <w:r>
              <w:rPr>
                <w:rFonts w:hint="default" w:ascii="Times New Roman" w:hAnsi="Times New Roman" w:eastAsia="仿宋" w:cs="Times New Roman"/>
                <w:kern w:val="0"/>
                <w:sz w:val="24"/>
                <w:highlight w:val="none"/>
                <w:lang w:bidi="ar"/>
              </w:rPr>
              <w:t>B证</w:t>
            </w:r>
            <w:r>
              <w:rPr>
                <w:rFonts w:hint="default" w:ascii="Times New Roman" w:hAnsi="Times New Roman" w:eastAsia="仿宋" w:cs="Times New Roman"/>
                <w:kern w:val="0"/>
                <w:sz w:val="24"/>
                <w:highlight w:val="none"/>
                <w:lang w:eastAsia="zh-CN" w:bidi="ar"/>
              </w:rPr>
              <w:t>；</w:t>
            </w:r>
          </w:p>
          <w:p>
            <w:pPr>
              <w:pStyle w:val="14"/>
              <w:widowControl/>
              <w:numPr>
                <w:ilvl w:val="0"/>
                <w:numId w:val="4"/>
              </w:numPr>
              <w:ind w:left="0" w:leftChars="0" w:firstLine="0" w:firstLineChars="0"/>
              <w:jc w:val="left"/>
              <w:textAlignment w:val="center"/>
              <w:rPr>
                <w:rFonts w:hint="default" w:ascii="Times New Roman" w:hAnsi="Times New Roman" w:eastAsia="仿宋" w:cs="Times New Roman"/>
                <w:color w:val="000000"/>
                <w:kern w:val="0"/>
                <w:sz w:val="24"/>
                <w:highlight w:val="none"/>
                <w:lang w:bidi="ar"/>
              </w:rPr>
            </w:pPr>
            <w:r>
              <w:rPr>
                <w:rFonts w:hint="default" w:ascii="Times New Roman" w:hAnsi="Times New Roman" w:eastAsia="仿宋" w:cs="Times New Roman"/>
                <w:color w:val="000000"/>
                <w:kern w:val="0"/>
                <w:sz w:val="24"/>
                <w:highlight w:val="none"/>
                <w:lang w:bidi="ar"/>
              </w:rPr>
              <w:t>具备</w:t>
            </w:r>
            <w:r>
              <w:rPr>
                <w:rFonts w:hint="default" w:ascii="Times New Roman" w:hAnsi="Times New Roman" w:eastAsia="仿宋" w:cs="Times New Roman"/>
                <w:kern w:val="0"/>
                <w:sz w:val="24"/>
                <w:highlight w:val="none"/>
                <w:lang w:val="en-US" w:eastAsia="zh-CN" w:bidi="ar"/>
              </w:rPr>
              <w:t>5</w:t>
            </w:r>
            <w:r>
              <w:rPr>
                <w:rFonts w:hint="default" w:ascii="Times New Roman" w:hAnsi="Times New Roman" w:eastAsia="仿宋" w:cs="Times New Roman"/>
                <w:kern w:val="0"/>
                <w:sz w:val="24"/>
                <w:highlight w:val="none"/>
                <w:lang w:bidi="ar"/>
              </w:rPr>
              <w:t>年</w:t>
            </w:r>
            <w:r>
              <w:rPr>
                <w:rFonts w:hint="default" w:ascii="Times New Roman" w:hAnsi="Times New Roman" w:eastAsia="仿宋" w:cs="Times New Roman"/>
                <w:color w:val="000000"/>
                <w:kern w:val="0"/>
                <w:sz w:val="24"/>
                <w:highlight w:val="none"/>
                <w:lang w:bidi="ar"/>
              </w:rPr>
              <w:t>及以上</w:t>
            </w:r>
            <w:r>
              <w:rPr>
                <w:rFonts w:hint="default" w:ascii="Times New Roman" w:hAnsi="Times New Roman" w:eastAsia="仿宋" w:cs="Times New Roman"/>
                <w:i w:val="0"/>
                <w:iCs w:val="0"/>
                <w:color w:val="000000"/>
                <w:kern w:val="0"/>
                <w:sz w:val="24"/>
                <w:szCs w:val="24"/>
                <w:highlight w:val="none"/>
                <w:u w:val="none"/>
                <w:lang w:val="en-US" w:eastAsia="zh-CN" w:bidi="ar"/>
              </w:rPr>
              <w:t>建筑</w:t>
            </w:r>
            <w:r>
              <w:rPr>
                <w:rFonts w:hint="default" w:ascii="Times New Roman" w:hAnsi="Times New Roman" w:eastAsia="仿宋" w:cs="Times New Roman"/>
                <w:color w:val="auto"/>
                <w:kern w:val="0"/>
                <w:sz w:val="24"/>
                <w:highlight w:val="none"/>
                <w:lang w:val="en-US" w:eastAsia="zh-CN" w:bidi="ar"/>
              </w:rPr>
              <w:t>项目现场施工管理岗位工作经历</w:t>
            </w:r>
            <w:r>
              <w:rPr>
                <w:rFonts w:hint="eastAsia" w:ascii="Times New Roman" w:hAnsi="Times New Roman" w:eastAsia="仿宋" w:cs="Times New Roman"/>
                <w:color w:val="auto"/>
                <w:kern w:val="0"/>
                <w:sz w:val="24"/>
                <w:highlight w:val="none"/>
                <w:lang w:val="en-US" w:eastAsia="zh-CN" w:bidi="ar"/>
              </w:rPr>
              <w:t>；</w:t>
            </w:r>
          </w:p>
          <w:p>
            <w:pPr>
              <w:pStyle w:val="14"/>
              <w:widowControl/>
              <w:numPr>
                <w:ilvl w:val="0"/>
                <w:numId w:val="4"/>
              </w:numPr>
              <w:ind w:left="0" w:leftChars="0" w:firstLine="0" w:firstLineChars="0"/>
              <w:jc w:val="left"/>
              <w:textAlignment w:val="center"/>
              <w:rPr>
                <w:rFonts w:hint="default" w:ascii="Times New Roman" w:hAnsi="Times New Roman" w:eastAsia="仿宋" w:cs="Times New Roman"/>
                <w:color w:val="000000"/>
                <w:kern w:val="0"/>
                <w:sz w:val="24"/>
                <w:highlight w:val="none"/>
                <w:lang w:bidi="ar"/>
              </w:rPr>
            </w:pPr>
            <w:r>
              <w:rPr>
                <w:rFonts w:hint="eastAsia" w:ascii="Times New Roman" w:hAnsi="Times New Roman" w:eastAsia="仿宋" w:cs="Times New Roman"/>
                <w:kern w:val="0"/>
                <w:sz w:val="24"/>
                <w:lang w:val="en-US" w:eastAsia="zh-CN" w:bidi="ar"/>
              </w:rPr>
              <w:t>满足上述条件者，若学历达到硕士研究生及以上或专业技术职称（</w:t>
            </w:r>
            <w:r>
              <w:rPr>
                <w:rFonts w:hint="default" w:ascii="Times New Roman" w:hAnsi="Times New Roman" w:eastAsia="仿宋" w:cs="Times New Roman"/>
                <w:color w:val="000000"/>
                <w:kern w:val="0"/>
                <w:sz w:val="24"/>
                <w:lang w:bidi="ar"/>
              </w:rPr>
              <w:t>建筑工程类</w:t>
            </w:r>
            <w:r>
              <w:rPr>
                <w:rFonts w:hint="eastAsia" w:ascii="Times New Roman" w:hAnsi="Times New Roman" w:eastAsia="仿宋" w:cs="Times New Roman"/>
                <w:color w:val="000000"/>
                <w:kern w:val="0"/>
                <w:sz w:val="24"/>
                <w:lang w:eastAsia="zh-CN" w:bidi="ar"/>
              </w:rPr>
              <w:t>）</w:t>
            </w:r>
            <w:r>
              <w:rPr>
                <w:rFonts w:hint="eastAsia" w:ascii="Times New Roman" w:hAnsi="Times New Roman" w:eastAsia="仿宋" w:cs="Times New Roman"/>
                <w:kern w:val="0"/>
                <w:sz w:val="24"/>
                <w:lang w:val="en-US" w:eastAsia="zh-CN" w:bidi="ar"/>
              </w:rPr>
              <w:t>达到副高级及以上，可免笔试直接进入面试。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0" w:hRule="atLeast"/>
          <w:jc w:val="center"/>
        </w:trPr>
        <w:tc>
          <w:tcPr>
            <w:tcW w:w="438" w:type="dxa"/>
            <w:vAlign w:val="center"/>
          </w:tcPr>
          <w:p>
            <w:pPr>
              <w:widowControl/>
              <w:jc w:val="center"/>
              <w:textAlignment w:val="center"/>
              <w:rPr>
                <w:rFonts w:hint="default" w:ascii="Times New Roman" w:hAnsi="Times New Roman" w:eastAsia="仿宋" w:cs="Times New Roman"/>
                <w:sz w:val="24"/>
                <w:lang w:val="en-US" w:eastAsia="zh-CN"/>
              </w:rPr>
            </w:pPr>
            <w:r>
              <w:rPr>
                <w:rFonts w:hint="default" w:ascii="Times New Roman" w:hAnsi="Times New Roman" w:eastAsia="仿宋" w:cs="Times New Roman"/>
                <w:sz w:val="24"/>
                <w:lang w:val="en-US" w:eastAsia="zh-CN"/>
              </w:rPr>
              <w:t>5</w:t>
            </w:r>
          </w:p>
        </w:tc>
        <w:tc>
          <w:tcPr>
            <w:tcW w:w="1700" w:type="dxa"/>
            <w:vAlign w:val="center"/>
          </w:tcPr>
          <w:p>
            <w:pPr>
              <w:widowControl/>
              <w:jc w:val="center"/>
              <w:textAlignment w:val="center"/>
              <w:rPr>
                <w:rFonts w:hint="default" w:ascii="Times New Roman" w:hAnsi="Times New Roman" w:eastAsia="仿宋" w:cs="Times New Roman"/>
                <w:kern w:val="0"/>
                <w:sz w:val="24"/>
                <w:lang w:val="en-US" w:eastAsia="zh-CN" w:bidi="ar"/>
              </w:rPr>
            </w:pPr>
            <w:r>
              <w:rPr>
                <w:rFonts w:hint="default" w:ascii="Times New Roman" w:hAnsi="Times New Roman" w:eastAsia="仿宋" w:cs="Times New Roman"/>
                <w:kern w:val="0"/>
                <w:sz w:val="24"/>
                <w:szCs w:val="24"/>
                <w:lang w:val="en-US" w:eastAsia="zh-CN" w:bidi="ar"/>
              </w:rPr>
              <w:t>连云港恒驰实业有限公司</w:t>
            </w:r>
          </w:p>
        </w:tc>
        <w:tc>
          <w:tcPr>
            <w:tcW w:w="1202" w:type="dxa"/>
            <w:vAlign w:val="center"/>
          </w:tcPr>
          <w:p>
            <w:pPr>
              <w:widowControl/>
              <w:jc w:val="center"/>
              <w:textAlignment w:val="center"/>
              <w:rPr>
                <w:rFonts w:hint="default" w:ascii="Times New Roman" w:hAnsi="Times New Roman" w:eastAsia="仿宋" w:cs="Times New Roman"/>
                <w:kern w:val="0"/>
                <w:sz w:val="24"/>
                <w:lang w:val="en-US" w:eastAsia="zh-CN" w:bidi="ar"/>
              </w:rPr>
            </w:pPr>
            <w:r>
              <w:rPr>
                <w:rFonts w:hint="default" w:ascii="Times New Roman" w:hAnsi="Times New Roman" w:eastAsia="仿宋" w:cs="Times New Roman"/>
                <w:kern w:val="0"/>
                <w:sz w:val="24"/>
                <w:lang w:val="en-US" w:eastAsia="zh-CN" w:bidi="ar"/>
              </w:rPr>
              <w:t>工程师</w:t>
            </w:r>
          </w:p>
        </w:tc>
        <w:tc>
          <w:tcPr>
            <w:tcW w:w="812" w:type="dxa"/>
            <w:vAlign w:val="center"/>
          </w:tcPr>
          <w:p>
            <w:pPr>
              <w:widowControl/>
              <w:jc w:val="center"/>
              <w:textAlignment w:val="center"/>
              <w:rPr>
                <w:rFonts w:hint="default" w:ascii="Times New Roman" w:hAnsi="Times New Roman" w:eastAsia="仿宋" w:cs="Times New Roman"/>
                <w:color w:val="auto"/>
                <w:kern w:val="2"/>
                <w:sz w:val="24"/>
                <w:szCs w:val="24"/>
                <w:lang w:val="en-US" w:eastAsia="zh-CN" w:bidi="ar-SA"/>
              </w:rPr>
            </w:pPr>
            <w:r>
              <w:rPr>
                <w:rFonts w:hint="default" w:ascii="Times New Roman" w:hAnsi="Times New Roman" w:eastAsia="仿宋" w:cs="Times New Roman"/>
                <w:sz w:val="24"/>
                <w:lang w:val="en-US" w:eastAsia="zh-CN"/>
              </w:rPr>
              <w:t>1</w:t>
            </w:r>
          </w:p>
        </w:tc>
        <w:tc>
          <w:tcPr>
            <w:tcW w:w="813" w:type="dxa"/>
            <w:vAlign w:val="center"/>
          </w:tcPr>
          <w:p>
            <w:pPr>
              <w:widowControl/>
              <w:jc w:val="center"/>
              <w:textAlignment w:val="center"/>
              <w:rPr>
                <w:rFonts w:hint="default" w:ascii="Times New Roman" w:hAnsi="Times New Roman" w:eastAsia="仿宋" w:cs="Times New Roman"/>
                <w:sz w:val="24"/>
                <w:lang w:val="en-US" w:eastAsia="zh-CN"/>
              </w:rPr>
            </w:pPr>
            <w:r>
              <w:rPr>
                <w:rFonts w:hint="default" w:ascii="Times New Roman" w:hAnsi="Times New Roman" w:eastAsia="仿宋" w:cs="Times New Roman"/>
                <w:sz w:val="24"/>
                <w:lang w:val="en-US" w:eastAsia="zh-CN"/>
              </w:rPr>
              <w:t>05</w:t>
            </w:r>
          </w:p>
        </w:tc>
        <w:tc>
          <w:tcPr>
            <w:tcW w:w="1125" w:type="dxa"/>
            <w:vAlign w:val="center"/>
          </w:tcPr>
          <w:p>
            <w:pPr>
              <w:widowControl/>
              <w:jc w:val="center"/>
              <w:textAlignment w:val="center"/>
              <w:rPr>
                <w:rFonts w:hint="default" w:ascii="Times New Roman" w:hAnsi="Times New Roman" w:eastAsia="仿宋" w:cs="Times New Roman"/>
                <w:color w:val="auto"/>
                <w:kern w:val="0"/>
                <w:sz w:val="24"/>
                <w:szCs w:val="24"/>
                <w:lang w:val="en-US" w:eastAsia="zh-CN" w:bidi="ar"/>
              </w:rPr>
            </w:pPr>
            <w:r>
              <w:rPr>
                <w:rFonts w:hint="default" w:ascii="Times New Roman" w:hAnsi="Times New Roman" w:eastAsia="仿宋" w:cs="Times New Roman"/>
                <w:kern w:val="0"/>
                <w:sz w:val="24"/>
                <w:lang w:bidi="ar"/>
              </w:rPr>
              <w:t>本科</w:t>
            </w:r>
            <w:r>
              <w:rPr>
                <w:rFonts w:hint="default" w:ascii="Times New Roman" w:hAnsi="Times New Roman" w:eastAsia="仿宋" w:cs="Times New Roman"/>
                <w:kern w:val="0"/>
                <w:sz w:val="24"/>
                <w:lang w:val="en-US" w:eastAsia="zh-CN" w:bidi="ar"/>
              </w:rPr>
              <w:t>及以上</w:t>
            </w:r>
          </w:p>
        </w:tc>
        <w:tc>
          <w:tcPr>
            <w:tcW w:w="1312" w:type="dxa"/>
            <w:vAlign w:val="center"/>
          </w:tcPr>
          <w:p>
            <w:pPr>
              <w:widowControl/>
              <w:jc w:val="center"/>
              <w:textAlignment w:val="center"/>
              <w:rPr>
                <w:rFonts w:hint="default" w:ascii="Times New Roman" w:hAnsi="Times New Roman" w:eastAsia="仿宋" w:cs="Times New Roman"/>
                <w:color w:val="auto"/>
                <w:kern w:val="0"/>
                <w:sz w:val="24"/>
                <w:szCs w:val="24"/>
                <w:lang w:val="en-US" w:eastAsia="zh-CN" w:bidi="ar"/>
              </w:rPr>
            </w:pPr>
            <w:r>
              <w:rPr>
                <w:rFonts w:hint="default" w:ascii="Times New Roman" w:hAnsi="Times New Roman" w:eastAsia="仿宋" w:cs="Times New Roman"/>
                <w:color w:val="000000"/>
                <w:kern w:val="0"/>
                <w:sz w:val="24"/>
                <w:lang w:bidi="ar"/>
              </w:rPr>
              <w:t>建筑工程类</w:t>
            </w:r>
          </w:p>
        </w:tc>
        <w:tc>
          <w:tcPr>
            <w:tcW w:w="2595" w:type="dxa"/>
            <w:vMerge w:val="continue"/>
            <w:vAlign w:val="center"/>
          </w:tcPr>
          <w:p>
            <w:pPr>
              <w:widowControl/>
              <w:jc w:val="center"/>
              <w:textAlignment w:val="center"/>
              <w:rPr>
                <w:rFonts w:hint="default" w:ascii="Times New Roman" w:hAnsi="Times New Roman" w:eastAsia="仿宋" w:cs="Times New Roman"/>
                <w:color w:val="auto"/>
                <w:kern w:val="0"/>
                <w:sz w:val="24"/>
                <w:lang w:val="en-US" w:eastAsia="zh-CN" w:bidi="ar"/>
              </w:rPr>
            </w:pPr>
          </w:p>
        </w:tc>
        <w:tc>
          <w:tcPr>
            <w:tcW w:w="6100" w:type="dxa"/>
            <w:vAlign w:val="center"/>
          </w:tcPr>
          <w:p>
            <w:pPr>
              <w:pStyle w:val="14"/>
              <w:widowControl/>
              <w:numPr>
                <w:ilvl w:val="0"/>
                <w:numId w:val="5"/>
              </w:numPr>
              <w:ind w:left="0" w:leftChars="0" w:firstLine="0" w:firstLineChars="0"/>
              <w:jc w:val="left"/>
              <w:textAlignment w:val="center"/>
              <w:rPr>
                <w:rFonts w:hint="default" w:ascii="Times New Roman" w:hAnsi="Times New Roman" w:eastAsia="仿宋" w:cs="Times New Roman"/>
                <w:kern w:val="0"/>
                <w:sz w:val="24"/>
                <w:highlight w:val="none"/>
                <w:lang w:eastAsia="zh-CN" w:bidi="ar"/>
              </w:rPr>
            </w:pPr>
            <w:r>
              <w:rPr>
                <w:rFonts w:hint="default" w:ascii="Times New Roman" w:hAnsi="Times New Roman" w:eastAsia="仿宋" w:cs="Times New Roman"/>
                <w:kern w:val="0"/>
                <w:sz w:val="24"/>
                <w:highlight w:val="none"/>
                <w:lang w:bidi="ar"/>
              </w:rPr>
              <w:t>4</w:t>
            </w:r>
            <w:r>
              <w:rPr>
                <w:rFonts w:hint="default" w:ascii="Times New Roman" w:hAnsi="Times New Roman" w:eastAsia="仿宋" w:cs="Times New Roman"/>
                <w:kern w:val="0"/>
                <w:sz w:val="24"/>
                <w:highlight w:val="none"/>
                <w:lang w:val="en-US" w:eastAsia="zh-CN" w:bidi="ar"/>
              </w:rPr>
              <w:t>5</w:t>
            </w:r>
            <w:r>
              <w:rPr>
                <w:rFonts w:hint="default" w:ascii="Times New Roman" w:hAnsi="Times New Roman" w:eastAsia="仿宋" w:cs="Times New Roman"/>
                <w:kern w:val="0"/>
                <w:sz w:val="24"/>
                <w:highlight w:val="none"/>
                <w:lang w:bidi="ar"/>
              </w:rPr>
              <w:t>周岁以下</w:t>
            </w:r>
            <w:r>
              <w:rPr>
                <w:rFonts w:hint="default" w:ascii="Times New Roman" w:hAnsi="Times New Roman" w:eastAsia="仿宋" w:cs="Times New Roman"/>
                <w:kern w:val="0"/>
                <w:sz w:val="24"/>
                <w:highlight w:val="none"/>
                <w:lang w:eastAsia="zh-CN" w:bidi="ar"/>
              </w:rPr>
              <w:t>；</w:t>
            </w:r>
          </w:p>
          <w:p>
            <w:pPr>
              <w:pStyle w:val="14"/>
              <w:widowControl/>
              <w:numPr>
                <w:ilvl w:val="0"/>
                <w:numId w:val="5"/>
              </w:numPr>
              <w:ind w:left="0" w:leftChars="0" w:firstLine="0" w:firstLineChars="0"/>
              <w:jc w:val="left"/>
              <w:textAlignment w:val="center"/>
              <w:rPr>
                <w:rFonts w:hint="default" w:ascii="Times New Roman" w:hAnsi="Times New Roman" w:eastAsia="仿宋" w:cs="Times New Roman"/>
                <w:kern w:val="0"/>
                <w:sz w:val="24"/>
                <w:highlight w:val="none"/>
                <w:lang w:eastAsia="zh-CN" w:bidi="ar"/>
              </w:rPr>
            </w:pPr>
            <w:r>
              <w:rPr>
                <w:rFonts w:hint="default" w:ascii="Times New Roman" w:hAnsi="Times New Roman" w:eastAsia="仿宋" w:cs="Times New Roman"/>
                <w:kern w:val="0"/>
                <w:sz w:val="24"/>
                <w:highlight w:val="none"/>
                <w:lang w:bidi="ar"/>
              </w:rPr>
              <w:t>具备</w:t>
            </w:r>
            <w:r>
              <w:rPr>
                <w:rFonts w:hint="default" w:ascii="Times New Roman" w:hAnsi="Times New Roman" w:eastAsia="仿宋" w:cs="Times New Roman"/>
                <w:kern w:val="0"/>
                <w:sz w:val="24"/>
                <w:highlight w:val="none"/>
                <w:lang w:val="en-US" w:eastAsia="zh-CN" w:bidi="ar"/>
              </w:rPr>
              <w:t>二</w:t>
            </w:r>
            <w:r>
              <w:rPr>
                <w:rFonts w:hint="default" w:ascii="Times New Roman" w:hAnsi="Times New Roman" w:eastAsia="仿宋" w:cs="Times New Roman"/>
                <w:kern w:val="0"/>
                <w:sz w:val="24"/>
                <w:highlight w:val="none"/>
                <w:lang w:bidi="ar"/>
              </w:rPr>
              <w:t>级</w:t>
            </w:r>
            <w:r>
              <w:rPr>
                <w:rFonts w:hint="default" w:ascii="Times New Roman" w:hAnsi="Times New Roman" w:eastAsia="仿宋" w:cs="Times New Roman"/>
                <w:kern w:val="0"/>
                <w:sz w:val="24"/>
                <w:highlight w:val="none"/>
                <w:lang w:val="en-US" w:eastAsia="zh-CN" w:bidi="ar"/>
              </w:rPr>
              <w:t>及以上</w:t>
            </w:r>
            <w:r>
              <w:rPr>
                <w:rFonts w:hint="default" w:ascii="Times New Roman" w:hAnsi="Times New Roman" w:eastAsia="仿宋" w:cs="Times New Roman"/>
                <w:kern w:val="0"/>
                <w:sz w:val="24"/>
                <w:highlight w:val="none"/>
                <w:lang w:bidi="ar"/>
              </w:rPr>
              <w:t>建造师（建筑工程</w:t>
            </w:r>
            <w:r>
              <w:rPr>
                <w:rFonts w:hint="default" w:ascii="Times New Roman" w:hAnsi="Times New Roman" w:eastAsia="仿宋" w:cs="Times New Roman"/>
                <w:kern w:val="0"/>
                <w:sz w:val="24"/>
                <w:highlight w:val="none"/>
                <w:lang w:val="en-US" w:eastAsia="zh-CN" w:bidi="ar"/>
              </w:rPr>
              <w:t>专业</w:t>
            </w:r>
            <w:r>
              <w:rPr>
                <w:rFonts w:hint="default" w:ascii="Times New Roman" w:hAnsi="Times New Roman" w:eastAsia="仿宋" w:cs="Times New Roman"/>
                <w:kern w:val="0"/>
                <w:sz w:val="24"/>
                <w:highlight w:val="none"/>
                <w:lang w:bidi="ar"/>
              </w:rPr>
              <w:t>）执业资格</w:t>
            </w:r>
            <w:r>
              <w:rPr>
                <w:rFonts w:hint="default" w:ascii="Times New Roman" w:hAnsi="Times New Roman" w:eastAsia="仿宋" w:cs="Times New Roman"/>
                <w:kern w:val="0"/>
                <w:sz w:val="24"/>
                <w:highlight w:val="none"/>
                <w:lang w:val="en-US" w:eastAsia="zh-CN" w:bidi="ar"/>
              </w:rPr>
              <w:t>证书</w:t>
            </w:r>
            <w:r>
              <w:rPr>
                <w:rFonts w:hint="default" w:ascii="Times New Roman" w:hAnsi="Times New Roman" w:eastAsia="仿宋" w:cs="Times New Roman"/>
                <w:kern w:val="0"/>
                <w:sz w:val="24"/>
                <w:highlight w:val="none"/>
                <w:lang w:bidi="ar"/>
              </w:rPr>
              <w:t>及安全</w:t>
            </w:r>
            <w:r>
              <w:rPr>
                <w:rFonts w:hint="default" w:ascii="Times New Roman" w:hAnsi="Times New Roman" w:eastAsia="仿宋" w:cs="Times New Roman"/>
                <w:kern w:val="0"/>
                <w:sz w:val="24"/>
                <w:highlight w:val="none"/>
                <w:lang w:val="en-US" w:eastAsia="zh-CN" w:bidi="ar"/>
              </w:rPr>
              <w:t>员</w:t>
            </w:r>
            <w:r>
              <w:rPr>
                <w:rFonts w:hint="default" w:ascii="Times New Roman" w:hAnsi="Times New Roman" w:eastAsia="仿宋" w:cs="Times New Roman"/>
                <w:kern w:val="0"/>
                <w:sz w:val="24"/>
                <w:highlight w:val="none"/>
                <w:lang w:bidi="ar"/>
              </w:rPr>
              <w:t>B证</w:t>
            </w:r>
            <w:r>
              <w:rPr>
                <w:rFonts w:hint="default" w:ascii="Times New Roman" w:hAnsi="Times New Roman" w:eastAsia="仿宋" w:cs="Times New Roman"/>
                <w:kern w:val="0"/>
                <w:sz w:val="24"/>
                <w:highlight w:val="none"/>
                <w:lang w:eastAsia="zh-CN" w:bidi="ar"/>
              </w:rPr>
              <w:t>；</w:t>
            </w:r>
          </w:p>
          <w:p>
            <w:pPr>
              <w:pStyle w:val="14"/>
              <w:widowControl/>
              <w:numPr>
                <w:ilvl w:val="0"/>
                <w:numId w:val="5"/>
              </w:numPr>
              <w:ind w:left="0" w:leftChars="0" w:firstLine="0" w:firstLineChars="0"/>
              <w:jc w:val="left"/>
              <w:textAlignment w:val="center"/>
              <w:rPr>
                <w:rFonts w:hint="default" w:ascii="Times New Roman" w:hAnsi="Times New Roman" w:eastAsia="仿宋" w:cs="Times New Roman"/>
                <w:kern w:val="0"/>
                <w:sz w:val="24"/>
                <w:highlight w:val="none"/>
                <w:lang w:bidi="ar"/>
              </w:rPr>
            </w:pPr>
            <w:r>
              <w:rPr>
                <w:rFonts w:hint="default" w:ascii="Times New Roman" w:hAnsi="Times New Roman" w:eastAsia="仿宋" w:cs="Times New Roman"/>
                <w:color w:val="000000"/>
                <w:kern w:val="0"/>
                <w:sz w:val="24"/>
                <w:highlight w:val="none"/>
                <w:lang w:bidi="ar"/>
              </w:rPr>
              <w:t>具备</w:t>
            </w:r>
            <w:r>
              <w:rPr>
                <w:rFonts w:hint="default" w:ascii="Times New Roman" w:hAnsi="Times New Roman" w:eastAsia="仿宋" w:cs="Times New Roman"/>
                <w:kern w:val="0"/>
                <w:sz w:val="24"/>
                <w:highlight w:val="none"/>
                <w:lang w:val="en-US" w:eastAsia="zh-CN" w:bidi="ar"/>
              </w:rPr>
              <w:t>5</w:t>
            </w:r>
            <w:r>
              <w:rPr>
                <w:rFonts w:hint="default" w:ascii="Times New Roman" w:hAnsi="Times New Roman" w:eastAsia="仿宋" w:cs="Times New Roman"/>
                <w:kern w:val="0"/>
                <w:sz w:val="24"/>
                <w:highlight w:val="none"/>
                <w:lang w:bidi="ar"/>
              </w:rPr>
              <w:t>年</w:t>
            </w:r>
            <w:r>
              <w:rPr>
                <w:rFonts w:hint="default" w:ascii="Times New Roman" w:hAnsi="Times New Roman" w:eastAsia="仿宋" w:cs="Times New Roman"/>
                <w:color w:val="000000"/>
                <w:kern w:val="0"/>
                <w:sz w:val="24"/>
                <w:highlight w:val="none"/>
                <w:lang w:bidi="ar"/>
              </w:rPr>
              <w:t>及以上</w:t>
            </w:r>
            <w:r>
              <w:rPr>
                <w:rFonts w:hint="default" w:ascii="Times New Roman" w:hAnsi="Times New Roman" w:eastAsia="仿宋" w:cs="Times New Roman"/>
                <w:i w:val="0"/>
                <w:iCs w:val="0"/>
                <w:color w:val="000000"/>
                <w:kern w:val="0"/>
                <w:sz w:val="24"/>
                <w:szCs w:val="24"/>
                <w:highlight w:val="none"/>
                <w:u w:val="none"/>
                <w:lang w:val="en-US" w:eastAsia="zh-CN" w:bidi="ar"/>
              </w:rPr>
              <w:t>建筑</w:t>
            </w:r>
            <w:r>
              <w:rPr>
                <w:rFonts w:hint="default" w:ascii="Times New Roman" w:hAnsi="Times New Roman" w:eastAsia="仿宋" w:cs="Times New Roman"/>
                <w:color w:val="auto"/>
                <w:kern w:val="0"/>
                <w:sz w:val="24"/>
                <w:highlight w:val="none"/>
                <w:lang w:val="en-US" w:eastAsia="zh-CN" w:bidi="ar"/>
              </w:rPr>
              <w:t>项目现场施工管理岗位工作经历；</w:t>
            </w:r>
          </w:p>
          <w:p>
            <w:pPr>
              <w:pStyle w:val="14"/>
              <w:widowControl/>
              <w:numPr>
                <w:ilvl w:val="0"/>
                <w:numId w:val="5"/>
              </w:numPr>
              <w:ind w:left="0" w:leftChars="0" w:firstLine="0" w:firstLineChars="0"/>
              <w:jc w:val="left"/>
              <w:textAlignment w:val="center"/>
              <w:rPr>
                <w:rFonts w:hint="default" w:ascii="Times New Roman" w:hAnsi="Times New Roman" w:eastAsia="仿宋" w:cs="Times New Roman"/>
                <w:kern w:val="0"/>
                <w:sz w:val="24"/>
                <w:highlight w:val="none"/>
                <w:lang w:bidi="ar"/>
              </w:rPr>
            </w:pPr>
            <w:r>
              <w:rPr>
                <w:rFonts w:hint="default" w:ascii="Times New Roman" w:hAnsi="Times New Roman" w:eastAsia="仿宋" w:cs="Times New Roman"/>
                <w:kern w:val="0"/>
                <w:sz w:val="24"/>
                <w:highlight w:val="none"/>
                <w:lang w:bidi="ar"/>
              </w:rPr>
              <w:t>以项目经理身份完成过2个5万平米以上房建工程项目业绩</w:t>
            </w:r>
            <w:r>
              <w:rPr>
                <w:rFonts w:hint="eastAsia" w:ascii="Times New Roman" w:hAnsi="Times New Roman" w:eastAsia="仿宋" w:cs="Times New Roman"/>
                <w:kern w:val="0"/>
                <w:sz w:val="24"/>
                <w:highlight w:val="none"/>
                <w:lang w:eastAsia="zh-CN" w:bidi="ar"/>
              </w:rPr>
              <w:t>；</w:t>
            </w:r>
          </w:p>
          <w:p>
            <w:pPr>
              <w:pStyle w:val="14"/>
              <w:widowControl/>
              <w:numPr>
                <w:ilvl w:val="0"/>
                <w:numId w:val="5"/>
              </w:numPr>
              <w:ind w:left="0" w:leftChars="0" w:firstLine="0" w:firstLineChars="0"/>
              <w:jc w:val="left"/>
              <w:textAlignment w:val="center"/>
              <w:rPr>
                <w:rFonts w:hint="default" w:ascii="Times New Roman" w:hAnsi="Times New Roman" w:eastAsia="仿宋" w:cs="Times New Roman"/>
                <w:kern w:val="0"/>
                <w:sz w:val="24"/>
                <w:highlight w:val="none"/>
                <w:lang w:bidi="ar"/>
              </w:rPr>
            </w:pPr>
            <w:r>
              <w:rPr>
                <w:rFonts w:hint="eastAsia" w:ascii="Times New Roman" w:hAnsi="Times New Roman" w:eastAsia="仿宋" w:cs="Times New Roman"/>
                <w:kern w:val="0"/>
                <w:sz w:val="24"/>
                <w:lang w:val="en-US" w:eastAsia="zh-CN" w:bidi="ar"/>
              </w:rPr>
              <w:t>满足上述条件者，若学历达到硕士研究生及以上或专业技术职称（</w:t>
            </w:r>
            <w:r>
              <w:rPr>
                <w:rFonts w:hint="default" w:ascii="Times New Roman" w:hAnsi="Times New Roman" w:eastAsia="仿宋" w:cs="Times New Roman"/>
                <w:color w:val="000000"/>
                <w:kern w:val="0"/>
                <w:sz w:val="24"/>
                <w:lang w:bidi="ar"/>
              </w:rPr>
              <w:t>建筑工程类</w:t>
            </w:r>
            <w:r>
              <w:rPr>
                <w:rFonts w:hint="eastAsia" w:ascii="Times New Roman" w:hAnsi="Times New Roman" w:eastAsia="仿宋" w:cs="Times New Roman"/>
                <w:color w:val="000000"/>
                <w:kern w:val="0"/>
                <w:sz w:val="24"/>
                <w:lang w:eastAsia="zh-CN" w:bidi="ar"/>
              </w:rPr>
              <w:t>）</w:t>
            </w:r>
            <w:r>
              <w:rPr>
                <w:rFonts w:hint="eastAsia" w:ascii="Times New Roman" w:hAnsi="Times New Roman" w:eastAsia="仿宋" w:cs="Times New Roman"/>
                <w:kern w:val="0"/>
                <w:sz w:val="24"/>
                <w:lang w:val="en-US" w:eastAsia="zh-CN" w:bidi="ar"/>
              </w:rPr>
              <w:t>达到副高级及以上，可免笔试直接进入面试。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38" w:type="dxa"/>
            <w:vAlign w:val="center"/>
          </w:tcPr>
          <w:p>
            <w:pPr>
              <w:widowControl/>
              <w:jc w:val="center"/>
              <w:textAlignment w:val="center"/>
              <w:rPr>
                <w:rFonts w:hint="default" w:ascii="Times New Roman" w:hAnsi="Times New Roman" w:eastAsia="仿宋" w:cs="Times New Roman"/>
                <w:sz w:val="24"/>
                <w:lang w:val="en-US" w:eastAsia="zh-CN"/>
              </w:rPr>
            </w:pPr>
            <w:r>
              <w:rPr>
                <w:rFonts w:hint="default" w:ascii="Times New Roman" w:hAnsi="Times New Roman" w:eastAsia="仿宋" w:cs="Times New Roman"/>
                <w:sz w:val="24"/>
                <w:lang w:val="en-US" w:eastAsia="zh-CN"/>
              </w:rPr>
              <w:t>6</w:t>
            </w:r>
          </w:p>
        </w:tc>
        <w:tc>
          <w:tcPr>
            <w:tcW w:w="1700" w:type="dxa"/>
            <w:vAlign w:val="center"/>
          </w:tcPr>
          <w:p>
            <w:pPr>
              <w:widowControl/>
              <w:jc w:val="center"/>
              <w:textAlignment w:val="center"/>
              <w:rPr>
                <w:rFonts w:hint="default" w:ascii="Times New Roman" w:hAnsi="Times New Roman" w:eastAsia="仿宋" w:cs="Times New Roman"/>
                <w:kern w:val="0"/>
                <w:sz w:val="24"/>
                <w:szCs w:val="24"/>
                <w:lang w:val="en-US" w:eastAsia="zh-CN" w:bidi="ar"/>
              </w:rPr>
            </w:pPr>
            <w:r>
              <w:rPr>
                <w:rFonts w:hint="default" w:ascii="Times New Roman" w:hAnsi="Times New Roman" w:eastAsia="仿宋" w:cs="Times New Roman"/>
                <w:kern w:val="0"/>
                <w:sz w:val="24"/>
                <w:szCs w:val="24"/>
                <w:lang w:val="en-US" w:eastAsia="zh-CN" w:bidi="ar"/>
              </w:rPr>
              <w:t>连云港恒驰实业有限公司</w:t>
            </w:r>
          </w:p>
        </w:tc>
        <w:tc>
          <w:tcPr>
            <w:tcW w:w="1202" w:type="dxa"/>
            <w:vAlign w:val="center"/>
          </w:tcPr>
          <w:p>
            <w:pPr>
              <w:widowControl/>
              <w:jc w:val="center"/>
              <w:textAlignment w:val="center"/>
              <w:rPr>
                <w:rFonts w:hint="default" w:ascii="Times New Roman" w:hAnsi="Times New Roman" w:eastAsia="仿宋" w:cs="Times New Roman"/>
                <w:kern w:val="0"/>
                <w:sz w:val="24"/>
                <w:lang w:val="en-US" w:eastAsia="zh-CN" w:bidi="ar"/>
              </w:rPr>
            </w:pPr>
            <w:r>
              <w:rPr>
                <w:rFonts w:hint="default" w:ascii="Times New Roman" w:hAnsi="Times New Roman" w:eastAsia="仿宋" w:cs="Times New Roman"/>
                <w:kern w:val="0"/>
                <w:sz w:val="24"/>
                <w:lang w:val="en-US" w:eastAsia="zh-CN" w:bidi="ar"/>
              </w:rPr>
              <w:t>工程师</w:t>
            </w:r>
          </w:p>
        </w:tc>
        <w:tc>
          <w:tcPr>
            <w:tcW w:w="812" w:type="dxa"/>
            <w:vAlign w:val="center"/>
          </w:tcPr>
          <w:p>
            <w:pPr>
              <w:widowControl/>
              <w:jc w:val="center"/>
              <w:textAlignment w:val="center"/>
              <w:rPr>
                <w:rFonts w:hint="default" w:ascii="Times New Roman" w:hAnsi="Times New Roman" w:eastAsia="仿宋" w:cs="Times New Roman"/>
                <w:sz w:val="24"/>
                <w:lang w:val="en-US" w:eastAsia="zh-CN"/>
              </w:rPr>
            </w:pPr>
            <w:r>
              <w:rPr>
                <w:rFonts w:hint="default" w:ascii="Times New Roman" w:hAnsi="Times New Roman" w:eastAsia="仿宋" w:cs="Times New Roman"/>
                <w:sz w:val="24"/>
                <w:lang w:val="en-US" w:eastAsia="zh-CN"/>
              </w:rPr>
              <w:t>1</w:t>
            </w:r>
          </w:p>
        </w:tc>
        <w:tc>
          <w:tcPr>
            <w:tcW w:w="813" w:type="dxa"/>
            <w:vAlign w:val="center"/>
          </w:tcPr>
          <w:p>
            <w:pPr>
              <w:widowControl/>
              <w:jc w:val="center"/>
              <w:textAlignment w:val="center"/>
              <w:rPr>
                <w:rFonts w:hint="default" w:ascii="Times New Roman" w:hAnsi="Times New Roman" w:eastAsia="仿宋" w:cs="Times New Roman"/>
                <w:sz w:val="24"/>
                <w:lang w:val="en-US" w:eastAsia="zh-CN"/>
              </w:rPr>
            </w:pPr>
            <w:r>
              <w:rPr>
                <w:rFonts w:hint="default" w:ascii="Times New Roman" w:hAnsi="Times New Roman" w:eastAsia="仿宋" w:cs="Times New Roman"/>
                <w:sz w:val="24"/>
                <w:lang w:val="en-US" w:eastAsia="zh-CN"/>
              </w:rPr>
              <w:t>06</w:t>
            </w:r>
          </w:p>
        </w:tc>
        <w:tc>
          <w:tcPr>
            <w:tcW w:w="1125" w:type="dxa"/>
            <w:vAlign w:val="center"/>
          </w:tcPr>
          <w:p>
            <w:pPr>
              <w:widowControl/>
              <w:jc w:val="center"/>
              <w:textAlignment w:val="center"/>
              <w:rPr>
                <w:rFonts w:hint="default" w:ascii="Times New Roman" w:hAnsi="Times New Roman" w:eastAsia="仿宋" w:cs="Times New Roman"/>
                <w:kern w:val="0"/>
                <w:sz w:val="24"/>
                <w:lang w:bidi="ar"/>
              </w:rPr>
            </w:pPr>
            <w:r>
              <w:rPr>
                <w:rFonts w:hint="default" w:ascii="Times New Roman" w:hAnsi="Times New Roman" w:eastAsia="仿宋" w:cs="Times New Roman"/>
                <w:kern w:val="0"/>
                <w:sz w:val="24"/>
                <w:lang w:bidi="ar"/>
              </w:rPr>
              <w:t>本科</w:t>
            </w:r>
            <w:r>
              <w:rPr>
                <w:rFonts w:hint="default" w:ascii="Times New Roman" w:hAnsi="Times New Roman" w:eastAsia="仿宋" w:cs="Times New Roman"/>
                <w:kern w:val="0"/>
                <w:sz w:val="24"/>
                <w:lang w:val="en-US" w:eastAsia="zh-CN" w:bidi="ar"/>
              </w:rPr>
              <w:t>及以上</w:t>
            </w:r>
          </w:p>
        </w:tc>
        <w:tc>
          <w:tcPr>
            <w:tcW w:w="1312" w:type="dxa"/>
            <w:vAlign w:val="center"/>
          </w:tcPr>
          <w:p>
            <w:pPr>
              <w:widowControl/>
              <w:jc w:val="center"/>
              <w:textAlignment w:val="center"/>
              <w:rPr>
                <w:rFonts w:hint="default" w:ascii="Times New Roman" w:hAnsi="Times New Roman" w:eastAsia="仿宋" w:cs="Times New Roman"/>
                <w:color w:val="000000"/>
                <w:kern w:val="0"/>
                <w:sz w:val="24"/>
                <w:lang w:bidi="ar"/>
              </w:rPr>
            </w:pPr>
            <w:r>
              <w:rPr>
                <w:rFonts w:hint="default" w:ascii="Times New Roman" w:hAnsi="Times New Roman" w:eastAsia="仿宋" w:cs="Times New Roman"/>
                <w:color w:val="000000"/>
                <w:kern w:val="0"/>
                <w:sz w:val="24"/>
                <w:lang w:bidi="ar"/>
              </w:rPr>
              <w:t>建筑工程类</w:t>
            </w:r>
          </w:p>
        </w:tc>
        <w:tc>
          <w:tcPr>
            <w:tcW w:w="2595" w:type="dxa"/>
            <w:vMerge w:val="continue"/>
            <w:vAlign w:val="center"/>
          </w:tcPr>
          <w:p>
            <w:pPr>
              <w:widowControl/>
              <w:jc w:val="center"/>
              <w:textAlignment w:val="center"/>
              <w:rPr>
                <w:rFonts w:hint="default" w:ascii="Times New Roman" w:hAnsi="Times New Roman" w:eastAsia="仿宋" w:cs="Times New Roman"/>
                <w:kern w:val="0"/>
                <w:sz w:val="24"/>
                <w:lang w:bidi="ar"/>
              </w:rPr>
            </w:pPr>
          </w:p>
        </w:tc>
        <w:tc>
          <w:tcPr>
            <w:tcW w:w="6100" w:type="dxa"/>
            <w:vAlign w:val="center"/>
          </w:tcPr>
          <w:p>
            <w:pPr>
              <w:widowControl/>
              <w:numPr>
                <w:ilvl w:val="0"/>
                <w:numId w:val="6"/>
              </w:numPr>
              <w:ind w:left="0" w:leftChars="0" w:firstLine="0" w:firstLineChars="0"/>
              <w:jc w:val="left"/>
              <w:textAlignment w:val="center"/>
              <w:rPr>
                <w:rFonts w:hint="default" w:ascii="Times New Roman" w:hAnsi="Times New Roman" w:eastAsia="仿宋" w:cs="Times New Roman"/>
                <w:kern w:val="0"/>
                <w:sz w:val="24"/>
                <w:highlight w:val="none"/>
                <w:lang w:eastAsia="zh-CN" w:bidi="ar"/>
              </w:rPr>
            </w:pPr>
            <w:r>
              <w:rPr>
                <w:rFonts w:hint="default" w:ascii="Times New Roman" w:hAnsi="Times New Roman" w:eastAsia="仿宋" w:cs="Times New Roman"/>
                <w:kern w:val="0"/>
                <w:sz w:val="24"/>
                <w:highlight w:val="none"/>
                <w:lang w:bidi="ar"/>
              </w:rPr>
              <w:t>4</w:t>
            </w:r>
            <w:r>
              <w:rPr>
                <w:rFonts w:hint="default" w:ascii="Times New Roman" w:hAnsi="Times New Roman" w:eastAsia="仿宋" w:cs="Times New Roman"/>
                <w:kern w:val="0"/>
                <w:sz w:val="24"/>
                <w:highlight w:val="none"/>
                <w:lang w:val="en-US" w:eastAsia="zh-CN" w:bidi="ar"/>
              </w:rPr>
              <w:t>5</w:t>
            </w:r>
            <w:r>
              <w:rPr>
                <w:rFonts w:hint="default" w:ascii="Times New Roman" w:hAnsi="Times New Roman" w:eastAsia="仿宋" w:cs="Times New Roman"/>
                <w:kern w:val="0"/>
                <w:sz w:val="24"/>
                <w:highlight w:val="none"/>
                <w:lang w:bidi="ar"/>
              </w:rPr>
              <w:t>周岁以下</w:t>
            </w:r>
            <w:r>
              <w:rPr>
                <w:rFonts w:hint="default" w:ascii="Times New Roman" w:hAnsi="Times New Roman" w:eastAsia="仿宋" w:cs="Times New Roman"/>
                <w:kern w:val="0"/>
                <w:sz w:val="24"/>
                <w:highlight w:val="none"/>
                <w:lang w:eastAsia="zh-CN" w:bidi="ar"/>
              </w:rPr>
              <w:t>；</w:t>
            </w:r>
          </w:p>
          <w:p>
            <w:pPr>
              <w:widowControl/>
              <w:numPr>
                <w:ilvl w:val="0"/>
                <w:numId w:val="6"/>
              </w:numPr>
              <w:ind w:left="0" w:leftChars="0" w:firstLine="0" w:firstLineChars="0"/>
              <w:jc w:val="left"/>
              <w:textAlignment w:val="center"/>
              <w:rPr>
                <w:rFonts w:hint="default" w:ascii="Times New Roman" w:hAnsi="Times New Roman" w:eastAsia="仿宋" w:cs="Times New Roman"/>
                <w:kern w:val="0"/>
                <w:sz w:val="24"/>
                <w:highlight w:val="none"/>
                <w:lang w:eastAsia="zh-CN" w:bidi="ar"/>
              </w:rPr>
            </w:pPr>
            <w:r>
              <w:rPr>
                <w:rFonts w:hint="default" w:ascii="Times New Roman" w:hAnsi="Times New Roman" w:eastAsia="仿宋" w:cs="Times New Roman"/>
                <w:kern w:val="0"/>
                <w:sz w:val="24"/>
                <w:highlight w:val="none"/>
                <w:lang w:eastAsia="zh-CN" w:bidi="ar"/>
              </w:rPr>
              <w:t>具备一级建造师</w:t>
            </w:r>
            <w:r>
              <w:rPr>
                <w:rFonts w:hint="default" w:ascii="Times New Roman" w:hAnsi="Times New Roman" w:eastAsia="仿宋" w:cs="Times New Roman"/>
                <w:kern w:val="0"/>
                <w:sz w:val="24"/>
                <w:highlight w:val="none"/>
                <w:lang w:bidi="ar"/>
              </w:rPr>
              <w:t>执业资格</w:t>
            </w:r>
            <w:r>
              <w:rPr>
                <w:rFonts w:hint="default" w:ascii="Times New Roman" w:hAnsi="Times New Roman" w:eastAsia="仿宋" w:cs="Times New Roman"/>
                <w:kern w:val="0"/>
                <w:sz w:val="24"/>
                <w:highlight w:val="none"/>
                <w:lang w:val="en-US" w:eastAsia="zh-CN" w:bidi="ar"/>
              </w:rPr>
              <w:t>证书</w:t>
            </w:r>
            <w:r>
              <w:rPr>
                <w:rFonts w:hint="default" w:ascii="Times New Roman" w:hAnsi="Times New Roman" w:eastAsia="仿宋" w:cs="Times New Roman"/>
                <w:kern w:val="0"/>
                <w:sz w:val="24"/>
                <w:highlight w:val="none"/>
                <w:lang w:eastAsia="zh-CN" w:bidi="ar"/>
              </w:rPr>
              <w:t>（机电</w:t>
            </w:r>
            <w:r>
              <w:rPr>
                <w:rFonts w:hint="default" w:ascii="Times New Roman" w:hAnsi="Times New Roman" w:eastAsia="仿宋" w:cs="Times New Roman"/>
                <w:kern w:val="0"/>
                <w:sz w:val="24"/>
                <w:highlight w:val="none"/>
                <w:lang w:val="en-US" w:eastAsia="zh-CN" w:bidi="ar"/>
              </w:rPr>
              <w:t>工程或</w:t>
            </w:r>
            <w:r>
              <w:rPr>
                <w:rFonts w:hint="default" w:ascii="Times New Roman" w:hAnsi="Times New Roman" w:eastAsia="仿宋" w:cs="Times New Roman"/>
                <w:kern w:val="0"/>
                <w:sz w:val="24"/>
                <w:highlight w:val="none"/>
                <w:lang w:eastAsia="zh-CN" w:bidi="ar"/>
              </w:rPr>
              <w:t>建筑</w:t>
            </w:r>
            <w:r>
              <w:rPr>
                <w:rFonts w:hint="default" w:ascii="Times New Roman" w:hAnsi="Times New Roman" w:eastAsia="仿宋" w:cs="Times New Roman"/>
                <w:kern w:val="0"/>
                <w:sz w:val="24"/>
                <w:highlight w:val="none"/>
                <w:lang w:val="en-US" w:eastAsia="zh-CN" w:bidi="ar"/>
              </w:rPr>
              <w:t>工程</w:t>
            </w:r>
            <w:r>
              <w:rPr>
                <w:rFonts w:hint="default" w:ascii="Times New Roman" w:hAnsi="Times New Roman" w:eastAsia="仿宋" w:cs="Times New Roman"/>
                <w:kern w:val="0"/>
                <w:sz w:val="24"/>
                <w:highlight w:val="none"/>
                <w:lang w:eastAsia="zh-CN" w:bidi="ar"/>
              </w:rPr>
              <w:t>专业）；</w:t>
            </w:r>
          </w:p>
          <w:p>
            <w:pPr>
              <w:widowControl/>
              <w:numPr>
                <w:ilvl w:val="0"/>
                <w:numId w:val="6"/>
              </w:numPr>
              <w:ind w:left="0" w:leftChars="0" w:firstLine="0" w:firstLineChars="0"/>
              <w:jc w:val="left"/>
              <w:textAlignment w:val="center"/>
              <w:rPr>
                <w:rFonts w:hint="default" w:ascii="Times New Roman" w:hAnsi="Times New Roman" w:eastAsia="仿宋" w:cs="Times New Roman"/>
                <w:kern w:val="0"/>
                <w:sz w:val="24"/>
                <w:highlight w:val="none"/>
                <w:lang w:val="en-US" w:eastAsia="zh-CN" w:bidi="ar"/>
              </w:rPr>
            </w:pPr>
            <w:r>
              <w:rPr>
                <w:rFonts w:hint="default" w:ascii="Times New Roman" w:hAnsi="Times New Roman" w:eastAsia="仿宋" w:cs="Times New Roman"/>
                <w:kern w:val="0"/>
                <w:sz w:val="24"/>
                <w:highlight w:val="none"/>
                <w:lang w:val="en-US" w:eastAsia="zh-CN" w:bidi="ar"/>
              </w:rPr>
              <w:t>具备安全员B证；</w:t>
            </w:r>
          </w:p>
          <w:p>
            <w:pPr>
              <w:widowControl/>
              <w:numPr>
                <w:ilvl w:val="0"/>
                <w:numId w:val="6"/>
              </w:numPr>
              <w:ind w:left="0" w:leftChars="0" w:firstLine="0" w:firstLineChars="0"/>
              <w:jc w:val="left"/>
              <w:textAlignment w:val="center"/>
              <w:rPr>
                <w:rFonts w:hint="default" w:ascii="Times New Roman" w:hAnsi="Times New Roman" w:eastAsia="仿宋" w:cs="Times New Roman"/>
                <w:kern w:val="0"/>
                <w:sz w:val="24"/>
                <w:highlight w:val="none"/>
                <w:lang w:val="en-US" w:eastAsia="zh-CN" w:bidi="ar"/>
              </w:rPr>
            </w:pPr>
            <w:r>
              <w:rPr>
                <w:rFonts w:hint="default" w:ascii="Times New Roman" w:hAnsi="Times New Roman" w:eastAsia="仿宋" w:cs="Times New Roman"/>
                <w:kern w:val="0"/>
                <w:sz w:val="24"/>
                <w:highlight w:val="none"/>
                <w:lang w:val="en-US" w:eastAsia="zh-CN" w:bidi="ar"/>
              </w:rPr>
              <w:t>具备5</w:t>
            </w:r>
            <w:r>
              <w:rPr>
                <w:rFonts w:hint="default" w:ascii="Times New Roman" w:hAnsi="Times New Roman" w:eastAsia="仿宋" w:cs="Times New Roman"/>
                <w:kern w:val="0"/>
                <w:sz w:val="24"/>
                <w:highlight w:val="none"/>
                <w:lang w:bidi="ar"/>
              </w:rPr>
              <w:t>年</w:t>
            </w:r>
            <w:r>
              <w:rPr>
                <w:rFonts w:hint="default" w:ascii="Times New Roman" w:hAnsi="Times New Roman" w:eastAsia="仿宋" w:cs="Times New Roman"/>
                <w:kern w:val="0"/>
                <w:sz w:val="24"/>
                <w:highlight w:val="none"/>
                <w:lang w:val="en-US" w:eastAsia="zh-CN" w:bidi="ar"/>
              </w:rPr>
              <w:t>及</w:t>
            </w:r>
            <w:r>
              <w:rPr>
                <w:rFonts w:hint="default" w:ascii="Times New Roman" w:hAnsi="Times New Roman" w:eastAsia="仿宋" w:cs="Times New Roman"/>
                <w:kern w:val="0"/>
                <w:sz w:val="24"/>
                <w:highlight w:val="none"/>
                <w:lang w:bidi="ar"/>
              </w:rPr>
              <w:t>以上</w:t>
            </w:r>
            <w:r>
              <w:rPr>
                <w:rFonts w:hint="default" w:ascii="Times New Roman" w:hAnsi="Times New Roman" w:eastAsia="仿宋" w:cs="Times New Roman"/>
                <w:i w:val="0"/>
                <w:iCs w:val="0"/>
                <w:color w:val="000000"/>
                <w:kern w:val="0"/>
                <w:sz w:val="24"/>
                <w:szCs w:val="24"/>
                <w:highlight w:val="none"/>
                <w:u w:val="none"/>
                <w:lang w:val="en-US" w:eastAsia="zh-CN" w:bidi="ar"/>
              </w:rPr>
              <w:t>建筑</w:t>
            </w:r>
            <w:r>
              <w:rPr>
                <w:rFonts w:hint="default" w:ascii="Times New Roman" w:hAnsi="Times New Roman" w:eastAsia="仿宋" w:cs="Times New Roman"/>
                <w:color w:val="auto"/>
                <w:kern w:val="0"/>
                <w:sz w:val="24"/>
                <w:highlight w:val="none"/>
                <w:lang w:val="en-US" w:eastAsia="zh-CN" w:bidi="ar"/>
              </w:rPr>
              <w:t>项目现场施工管理岗位工作经历</w:t>
            </w:r>
            <w:r>
              <w:rPr>
                <w:rFonts w:hint="eastAsia" w:ascii="Times New Roman" w:hAnsi="Times New Roman" w:eastAsia="仿宋" w:cs="Times New Roman"/>
                <w:color w:val="auto"/>
                <w:kern w:val="0"/>
                <w:sz w:val="24"/>
                <w:highlight w:val="none"/>
                <w:lang w:val="en-US" w:eastAsia="zh-CN" w:bidi="ar"/>
              </w:rPr>
              <w:t>；</w:t>
            </w:r>
          </w:p>
          <w:p>
            <w:pPr>
              <w:widowControl/>
              <w:numPr>
                <w:ilvl w:val="0"/>
                <w:numId w:val="6"/>
              </w:numPr>
              <w:ind w:left="0" w:leftChars="0" w:firstLine="0" w:firstLineChars="0"/>
              <w:jc w:val="left"/>
              <w:textAlignment w:val="center"/>
              <w:rPr>
                <w:rFonts w:hint="default" w:ascii="Times New Roman" w:hAnsi="Times New Roman" w:eastAsia="仿宋" w:cs="Times New Roman"/>
                <w:kern w:val="0"/>
                <w:sz w:val="24"/>
                <w:highlight w:val="none"/>
                <w:lang w:val="en-US" w:eastAsia="zh-CN" w:bidi="ar"/>
              </w:rPr>
            </w:pPr>
            <w:r>
              <w:rPr>
                <w:rFonts w:hint="eastAsia" w:ascii="Times New Roman" w:hAnsi="Times New Roman" w:eastAsia="仿宋" w:cs="Times New Roman"/>
                <w:kern w:val="0"/>
                <w:sz w:val="24"/>
                <w:lang w:val="en-US" w:eastAsia="zh-CN" w:bidi="ar"/>
              </w:rPr>
              <w:t>满足上述条件者，若学历达到硕士研究生及以上或专业技术职称（</w:t>
            </w:r>
            <w:r>
              <w:rPr>
                <w:rFonts w:hint="default" w:ascii="Times New Roman" w:hAnsi="Times New Roman" w:eastAsia="仿宋" w:cs="Times New Roman"/>
                <w:color w:val="000000"/>
                <w:kern w:val="0"/>
                <w:sz w:val="24"/>
                <w:lang w:bidi="ar"/>
              </w:rPr>
              <w:t>建筑工程类</w:t>
            </w:r>
            <w:r>
              <w:rPr>
                <w:rFonts w:hint="eastAsia" w:ascii="Times New Roman" w:hAnsi="Times New Roman" w:eastAsia="仿宋" w:cs="Times New Roman"/>
                <w:color w:val="000000"/>
                <w:kern w:val="0"/>
                <w:sz w:val="24"/>
                <w:lang w:eastAsia="zh-CN" w:bidi="ar"/>
              </w:rPr>
              <w:t>）</w:t>
            </w:r>
            <w:r>
              <w:rPr>
                <w:rFonts w:hint="eastAsia" w:ascii="Times New Roman" w:hAnsi="Times New Roman" w:eastAsia="仿宋" w:cs="Times New Roman"/>
                <w:kern w:val="0"/>
                <w:sz w:val="24"/>
                <w:lang w:val="en-US" w:eastAsia="zh-CN" w:bidi="ar"/>
              </w:rPr>
              <w:t>达到副高级及以上，可免笔试直接进入面试。</w:t>
            </w:r>
          </w:p>
        </w:tc>
      </w:tr>
    </w:tbl>
    <w:p>
      <w:pPr>
        <w:pStyle w:val="2"/>
        <w:keepNext w:val="0"/>
        <w:keepLines w:val="0"/>
        <w:pageBreakBefore w:val="0"/>
        <w:widowControl w:val="0"/>
        <w:kinsoku/>
        <w:wordWrap/>
        <w:overflowPunct/>
        <w:topLinePunct w:val="0"/>
        <w:autoSpaceDE/>
        <w:autoSpaceDN/>
        <w:bidi w:val="0"/>
        <w:adjustRightInd/>
        <w:snapToGrid/>
        <w:spacing w:before="313" w:beforeLines="100" w:after="313" w:afterLines="100"/>
        <w:ind w:left="0" w:leftChars="0" w:firstLine="0" w:firstLineChars="0"/>
        <w:textAlignment w:val="auto"/>
        <w:rPr>
          <w:rFonts w:hint="default" w:ascii="Times New Roman" w:hAnsi="Times New Roman" w:cs="Times New Roman" w:eastAsiaTheme="minorEastAsia"/>
          <w:lang w:val="en-US" w:eastAsia="zh-CN"/>
        </w:rPr>
        <w:sectPr>
          <w:headerReference r:id="rId3" w:type="default"/>
          <w:footerReference r:id="rId4" w:type="default"/>
          <w:type w:val="continuous"/>
          <w:pgSz w:w="16838" w:h="11906" w:orient="landscape"/>
          <w:pgMar w:top="1800" w:right="1440" w:bottom="1800" w:left="1440" w:header="851" w:footer="992" w:gutter="0"/>
          <w:cols w:space="720" w:num="1"/>
          <w:docGrid w:type="lines" w:linePitch="312" w:charSpace="0"/>
        </w:sectPr>
      </w:pPr>
    </w:p>
    <w:p>
      <w:pPr>
        <w:pStyle w:val="2"/>
        <w:keepNext w:val="0"/>
        <w:keepLines w:val="0"/>
        <w:pageBreakBefore w:val="0"/>
        <w:widowControl w:val="0"/>
        <w:kinsoku/>
        <w:wordWrap/>
        <w:overflowPunct/>
        <w:topLinePunct w:val="0"/>
        <w:autoSpaceDE/>
        <w:autoSpaceDN/>
        <w:bidi w:val="0"/>
        <w:adjustRightInd/>
        <w:snapToGrid/>
        <w:spacing w:before="313" w:beforeLines="100" w:after="313" w:afterLines="100"/>
        <w:ind w:left="0" w:leftChars="0" w:firstLine="0" w:firstLineChars="0"/>
        <w:textAlignment w:val="auto"/>
        <w:rPr>
          <w:rFonts w:hint="default" w:ascii="Times New Roman" w:hAnsi="Times New Roman" w:cs="Times New Roman" w:eastAsiaTheme="minorEastAsia"/>
          <w:lang w:val="en-US" w:eastAsia="zh-CN"/>
        </w:rPr>
      </w:pPr>
    </w:p>
    <w:sectPr>
      <w:type w:val="continuous"/>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ED0FDBCF-07A7-4926-8703-63653A75727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6626C123-CC9E-450E-9941-99BECDC9CE8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  \* MERGEFORMAT </w:instrText>
                          </w:r>
                          <w:r>
                            <w:rPr>
                              <w:rFonts w:hint="eastAsia" w:ascii="仿宋" w:hAnsi="仿宋" w:eastAsia="仿宋" w:cs="仿宋"/>
                              <w:sz w:val="30"/>
                              <w:szCs w:val="30"/>
                            </w:rPr>
                            <w:fldChar w:fldCharType="separate"/>
                          </w:r>
                          <w:r>
                            <w:rPr>
                              <w:rFonts w:ascii="仿宋" w:hAnsi="仿宋" w:eastAsia="仿宋" w:cs="仿宋"/>
                              <w:sz w:val="30"/>
                              <w:szCs w:val="30"/>
                            </w:rPr>
                            <w:t>4</w:t>
                          </w:r>
                          <w:r>
                            <w:rPr>
                              <w:rFonts w:hint="eastAsia" w:ascii="仿宋" w:hAnsi="仿宋" w:eastAsia="仿宋" w:cs="仿宋"/>
                              <w:sz w:val="30"/>
                              <w:szCs w:val="30"/>
                            </w:rPr>
                            <w:fldChar w:fldCharType="end"/>
                          </w:r>
                          <w:r>
                            <w:rPr>
                              <w:rFonts w:hint="eastAsia" w:ascii="仿宋" w:hAnsi="仿宋" w:eastAsia="仿宋" w:cs="仿宋"/>
                              <w:sz w:val="30"/>
                              <w:szCs w:val="30"/>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6"/>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  \* MERGEFORMAT </w:instrText>
                    </w:r>
                    <w:r>
                      <w:rPr>
                        <w:rFonts w:hint="eastAsia" w:ascii="仿宋" w:hAnsi="仿宋" w:eastAsia="仿宋" w:cs="仿宋"/>
                        <w:sz w:val="30"/>
                        <w:szCs w:val="30"/>
                      </w:rPr>
                      <w:fldChar w:fldCharType="separate"/>
                    </w:r>
                    <w:r>
                      <w:rPr>
                        <w:rFonts w:ascii="仿宋" w:hAnsi="仿宋" w:eastAsia="仿宋" w:cs="仿宋"/>
                        <w:sz w:val="30"/>
                        <w:szCs w:val="30"/>
                      </w:rPr>
                      <w:t>4</w:t>
                    </w:r>
                    <w:r>
                      <w:rPr>
                        <w:rFonts w:hint="eastAsia" w:ascii="仿宋" w:hAnsi="仿宋" w:eastAsia="仿宋" w:cs="仿宋"/>
                        <w:sz w:val="30"/>
                        <w:szCs w:val="30"/>
                      </w:rPr>
                      <w:fldChar w:fldCharType="end"/>
                    </w:r>
                    <w:r>
                      <w:rPr>
                        <w:rFonts w:hint="eastAsia" w:ascii="仿宋" w:hAnsi="仿宋" w:eastAsia="仿宋" w:cs="仿宋"/>
                        <w:sz w:val="30"/>
                        <w:szCs w:val="30"/>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74683"/>
    <w:multiLevelType w:val="singleLevel"/>
    <w:tmpl w:val="85D74683"/>
    <w:lvl w:ilvl="0" w:tentative="0">
      <w:start w:val="1"/>
      <w:numFmt w:val="decimal"/>
      <w:lvlText w:val="%1."/>
      <w:lvlJc w:val="left"/>
      <w:pPr>
        <w:tabs>
          <w:tab w:val="left" w:pos="283"/>
        </w:tabs>
        <w:ind w:left="0" w:leftChars="0" w:firstLine="0" w:firstLineChars="0"/>
      </w:pPr>
      <w:rPr>
        <w:rFonts w:hint="default"/>
      </w:rPr>
    </w:lvl>
  </w:abstractNum>
  <w:abstractNum w:abstractNumId="1">
    <w:nsid w:val="9D863922"/>
    <w:multiLevelType w:val="singleLevel"/>
    <w:tmpl w:val="9D863922"/>
    <w:lvl w:ilvl="0" w:tentative="0">
      <w:start w:val="1"/>
      <w:numFmt w:val="decimal"/>
      <w:lvlText w:val="%1."/>
      <w:lvlJc w:val="left"/>
      <w:pPr>
        <w:tabs>
          <w:tab w:val="left" w:pos="283"/>
        </w:tabs>
        <w:ind w:left="0" w:leftChars="0" w:firstLine="0" w:firstLineChars="0"/>
      </w:pPr>
      <w:rPr>
        <w:rFonts w:hint="default"/>
      </w:rPr>
    </w:lvl>
  </w:abstractNum>
  <w:abstractNum w:abstractNumId="2">
    <w:nsid w:val="B6CF66D4"/>
    <w:multiLevelType w:val="singleLevel"/>
    <w:tmpl w:val="B6CF66D4"/>
    <w:lvl w:ilvl="0" w:tentative="0">
      <w:start w:val="1"/>
      <w:numFmt w:val="decimal"/>
      <w:lvlText w:val="%1."/>
      <w:lvlJc w:val="left"/>
      <w:pPr>
        <w:tabs>
          <w:tab w:val="left" w:pos="283"/>
        </w:tabs>
        <w:ind w:left="0" w:leftChars="0" w:firstLine="0" w:firstLineChars="0"/>
      </w:pPr>
      <w:rPr>
        <w:rFonts w:hint="default"/>
      </w:rPr>
    </w:lvl>
  </w:abstractNum>
  <w:abstractNum w:abstractNumId="3">
    <w:nsid w:val="E8AA1E69"/>
    <w:multiLevelType w:val="singleLevel"/>
    <w:tmpl w:val="E8AA1E69"/>
    <w:lvl w:ilvl="0" w:tentative="0">
      <w:start w:val="1"/>
      <w:numFmt w:val="decimal"/>
      <w:lvlText w:val="%1."/>
      <w:lvlJc w:val="left"/>
      <w:pPr>
        <w:tabs>
          <w:tab w:val="left" w:pos="283"/>
        </w:tabs>
        <w:ind w:left="0" w:leftChars="0" w:firstLine="0" w:firstLineChars="0"/>
      </w:pPr>
      <w:rPr>
        <w:rFonts w:hint="default"/>
      </w:rPr>
    </w:lvl>
  </w:abstractNum>
  <w:abstractNum w:abstractNumId="4">
    <w:nsid w:val="1930BAAC"/>
    <w:multiLevelType w:val="singleLevel"/>
    <w:tmpl w:val="1930BAAC"/>
    <w:lvl w:ilvl="0" w:tentative="0">
      <w:start w:val="1"/>
      <w:numFmt w:val="decimal"/>
      <w:lvlText w:val="%1."/>
      <w:lvlJc w:val="left"/>
      <w:pPr>
        <w:tabs>
          <w:tab w:val="left" w:pos="283"/>
        </w:tabs>
        <w:ind w:left="0" w:leftChars="0" w:firstLine="0" w:firstLineChars="0"/>
      </w:pPr>
      <w:rPr>
        <w:rFonts w:hint="default"/>
      </w:rPr>
    </w:lvl>
  </w:abstractNum>
  <w:abstractNum w:abstractNumId="5">
    <w:nsid w:val="25DBC7EF"/>
    <w:multiLevelType w:val="singleLevel"/>
    <w:tmpl w:val="25DBC7EF"/>
    <w:lvl w:ilvl="0" w:tentative="0">
      <w:start w:val="1"/>
      <w:numFmt w:val="decimal"/>
      <w:lvlText w:val="%1."/>
      <w:lvlJc w:val="left"/>
      <w:pPr>
        <w:tabs>
          <w:tab w:val="left" w:pos="283"/>
        </w:tabs>
        <w:ind w:left="0" w:leftChars="0" w:firstLine="0" w:firstLineChars="0"/>
      </w:pPr>
      <w:rPr>
        <w:rFont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YTdjZWRjZjFjNDFiNDJlNWE5MWUyZTA1NzQ4YTMifQ=="/>
    <w:docVar w:name="KSO_WPS_MARK_KEY" w:val="7ba7e3b8-a021-43ed-a443-ca4ec36d42aa"/>
  </w:docVars>
  <w:rsids>
    <w:rsidRoot w:val="00E21A5B"/>
    <w:rsid w:val="001C3522"/>
    <w:rsid w:val="00225E25"/>
    <w:rsid w:val="002667CB"/>
    <w:rsid w:val="002A1E30"/>
    <w:rsid w:val="00302DDB"/>
    <w:rsid w:val="0047350D"/>
    <w:rsid w:val="00532AC8"/>
    <w:rsid w:val="00546633"/>
    <w:rsid w:val="005D5945"/>
    <w:rsid w:val="00605A85"/>
    <w:rsid w:val="006201B1"/>
    <w:rsid w:val="007F207D"/>
    <w:rsid w:val="008E09BE"/>
    <w:rsid w:val="00965D37"/>
    <w:rsid w:val="009F5A73"/>
    <w:rsid w:val="009F79B2"/>
    <w:rsid w:val="00A668FB"/>
    <w:rsid w:val="00A879C1"/>
    <w:rsid w:val="00AE5C90"/>
    <w:rsid w:val="00B236DC"/>
    <w:rsid w:val="00B35456"/>
    <w:rsid w:val="00B50EF7"/>
    <w:rsid w:val="00C92152"/>
    <w:rsid w:val="00D022D2"/>
    <w:rsid w:val="00D36927"/>
    <w:rsid w:val="00DA2111"/>
    <w:rsid w:val="00E21A5B"/>
    <w:rsid w:val="00E722BF"/>
    <w:rsid w:val="00EA117D"/>
    <w:rsid w:val="00EB42EB"/>
    <w:rsid w:val="00F230E6"/>
    <w:rsid w:val="00F61EAE"/>
    <w:rsid w:val="011160ED"/>
    <w:rsid w:val="01CB1937"/>
    <w:rsid w:val="01E44FDB"/>
    <w:rsid w:val="022A2B6B"/>
    <w:rsid w:val="024566F4"/>
    <w:rsid w:val="02500B6C"/>
    <w:rsid w:val="027C350B"/>
    <w:rsid w:val="03286437"/>
    <w:rsid w:val="03667C72"/>
    <w:rsid w:val="036A59B4"/>
    <w:rsid w:val="03905AB9"/>
    <w:rsid w:val="04267161"/>
    <w:rsid w:val="043E3B3F"/>
    <w:rsid w:val="04445B91"/>
    <w:rsid w:val="04936FD5"/>
    <w:rsid w:val="05295691"/>
    <w:rsid w:val="05765719"/>
    <w:rsid w:val="05AB53D8"/>
    <w:rsid w:val="06853496"/>
    <w:rsid w:val="07102341"/>
    <w:rsid w:val="07351E35"/>
    <w:rsid w:val="07386E01"/>
    <w:rsid w:val="07CD3D49"/>
    <w:rsid w:val="086B6B84"/>
    <w:rsid w:val="08761D0D"/>
    <w:rsid w:val="08CC11DC"/>
    <w:rsid w:val="09280216"/>
    <w:rsid w:val="0A0E1F00"/>
    <w:rsid w:val="0A361AEF"/>
    <w:rsid w:val="0A8B6343"/>
    <w:rsid w:val="0ACC485F"/>
    <w:rsid w:val="0BF46FA8"/>
    <w:rsid w:val="0BF84FC7"/>
    <w:rsid w:val="0C060C60"/>
    <w:rsid w:val="0C1C5B5E"/>
    <w:rsid w:val="0C822209"/>
    <w:rsid w:val="0CAA0BCF"/>
    <w:rsid w:val="0CB04473"/>
    <w:rsid w:val="0CC25F19"/>
    <w:rsid w:val="0D764764"/>
    <w:rsid w:val="0D872B13"/>
    <w:rsid w:val="0E77130E"/>
    <w:rsid w:val="0E9947CF"/>
    <w:rsid w:val="0EA43155"/>
    <w:rsid w:val="0F0F3051"/>
    <w:rsid w:val="0F2B4570"/>
    <w:rsid w:val="0F520786"/>
    <w:rsid w:val="0FA549DD"/>
    <w:rsid w:val="0FDC19E8"/>
    <w:rsid w:val="0FE64710"/>
    <w:rsid w:val="102070BE"/>
    <w:rsid w:val="105473C0"/>
    <w:rsid w:val="107519B9"/>
    <w:rsid w:val="109A1A2D"/>
    <w:rsid w:val="10D9684F"/>
    <w:rsid w:val="11310429"/>
    <w:rsid w:val="118B5A59"/>
    <w:rsid w:val="11A86F94"/>
    <w:rsid w:val="11AF081C"/>
    <w:rsid w:val="121D2E3D"/>
    <w:rsid w:val="12303E98"/>
    <w:rsid w:val="12587D89"/>
    <w:rsid w:val="12917062"/>
    <w:rsid w:val="12E77874"/>
    <w:rsid w:val="13184E0E"/>
    <w:rsid w:val="133236CD"/>
    <w:rsid w:val="13566593"/>
    <w:rsid w:val="13DA0361"/>
    <w:rsid w:val="142F16F9"/>
    <w:rsid w:val="145416C4"/>
    <w:rsid w:val="14C442C1"/>
    <w:rsid w:val="153D72A5"/>
    <w:rsid w:val="15B86819"/>
    <w:rsid w:val="160F7356"/>
    <w:rsid w:val="1657321B"/>
    <w:rsid w:val="166A60BE"/>
    <w:rsid w:val="16B0004D"/>
    <w:rsid w:val="16B63721"/>
    <w:rsid w:val="16D13CE6"/>
    <w:rsid w:val="1715468F"/>
    <w:rsid w:val="17821E6F"/>
    <w:rsid w:val="17B63EB7"/>
    <w:rsid w:val="180939DF"/>
    <w:rsid w:val="1813765A"/>
    <w:rsid w:val="18AA5160"/>
    <w:rsid w:val="18B13772"/>
    <w:rsid w:val="19052300"/>
    <w:rsid w:val="19261EC4"/>
    <w:rsid w:val="198A27B2"/>
    <w:rsid w:val="19FA128C"/>
    <w:rsid w:val="1A274E75"/>
    <w:rsid w:val="1AA55CAE"/>
    <w:rsid w:val="1AE30F00"/>
    <w:rsid w:val="1B537FA3"/>
    <w:rsid w:val="1B805991"/>
    <w:rsid w:val="1B90626D"/>
    <w:rsid w:val="1D8552C7"/>
    <w:rsid w:val="1D940254"/>
    <w:rsid w:val="1DB91B5D"/>
    <w:rsid w:val="1DD313D5"/>
    <w:rsid w:val="1E2D4852"/>
    <w:rsid w:val="1E4C7ED2"/>
    <w:rsid w:val="1F374F34"/>
    <w:rsid w:val="1F3C0ED9"/>
    <w:rsid w:val="1F986CF9"/>
    <w:rsid w:val="1FAA3B17"/>
    <w:rsid w:val="22042EB4"/>
    <w:rsid w:val="220B11C5"/>
    <w:rsid w:val="23513DE9"/>
    <w:rsid w:val="235D1C04"/>
    <w:rsid w:val="23747C91"/>
    <w:rsid w:val="23BB77E0"/>
    <w:rsid w:val="23EA012A"/>
    <w:rsid w:val="23EF3160"/>
    <w:rsid w:val="23FF5C85"/>
    <w:rsid w:val="247879CE"/>
    <w:rsid w:val="24A56AA4"/>
    <w:rsid w:val="24B26DAF"/>
    <w:rsid w:val="24E9236E"/>
    <w:rsid w:val="253F05F7"/>
    <w:rsid w:val="25707390"/>
    <w:rsid w:val="25D37B3E"/>
    <w:rsid w:val="260678C3"/>
    <w:rsid w:val="2632445C"/>
    <w:rsid w:val="2633034E"/>
    <w:rsid w:val="26DC41E5"/>
    <w:rsid w:val="26FF00CE"/>
    <w:rsid w:val="270D6C5A"/>
    <w:rsid w:val="277771ED"/>
    <w:rsid w:val="28F67359"/>
    <w:rsid w:val="2927562A"/>
    <w:rsid w:val="29867F85"/>
    <w:rsid w:val="29955A5F"/>
    <w:rsid w:val="2A827F67"/>
    <w:rsid w:val="2AB149A3"/>
    <w:rsid w:val="2AFB7F75"/>
    <w:rsid w:val="2B106B1F"/>
    <w:rsid w:val="2C734438"/>
    <w:rsid w:val="2C8B3801"/>
    <w:rsid w:val="2C9628B0"/>
    <w:rsid w:val="2D8B5A6B"/>
    <w:rsid w:val="2E380106"/>
    <w:rsid w:val="2E4D5F67"/>
    <w:rsid w:val="2E5C5D76"/>
    <w:rsid w:val="2E64067C"/>
    <w:rsid w:val="2F07582D"/>
    <w:rsid w:val="2F4C0A90"/>
    <w:rsid w:val="2FA067E3"/>
    <w:rsid w:val="2FF6482F"/>
    <w:rsid w:val="30075449"/>
    <w:rsid w:val="3095259B"/>
    <w:rsid w:val="30A24D18"/>
    <w:rsid w:val="311E7751"/>
    <w:rsid w:val="313A1C7B"/>
    <w:rsid w:val="3140197F"/>
    <w:rsid w:val="31A1465F"/>
    <w:rsid w:val="31A1502C"/>
    <w:rsid w:val="31B9528D"/>
    <w:rsid w:val="31E94186"/>
    <w:rsid w:val="32144BB9"/>
    <w:rsid w:val="32594D68"/>
    <w:rsid w:val="328C4750"/>
    <w:rsid w:val="32CA01E6"/>
    <w:rsid w:val="340E6DF2"/>
    <w:rsid w:val="34AD6614"/>
    <w:rsid w:val="34C603ED"/>
    <w:rsid w:val="35775E53"/>
    <w:rsid w:val="359C114E"/>
    <w:rsid w:val="35AF672D"/>
    <w:rsid w:val="35BE4C26"/>
    <w:rsid w:val="35C77D39"/>
    <w:rsid w:val="361173B5"/>
    <w:rsid w:val="365E5BEC"/>
    <w:rsid w:val="367F4AE8"/>
    <w:rsid w:val="368E7187"/>
    <w:rsid w:val="36920EDC"/>
    <w:rsid w:val="3703678B"/>
    <w:rsid w:val="372376B1"/>
    <w:rsid w:val="37C37155"/>
    <w:rsid w:val="38037262"/>
    <w:rsid w:val="38A547E1"/>
    <w:rsid w:val="38DD1DC4"/>
    <w:rsid w:val="3956251C"/>
    <w:rsid w:val="39A131D7"/>
    <w:rsid w:val="39B549F4"/>
    <w:rsid w:val="39B865C1"/>
    <w:rsid w:val="39C258AA"/>
    <w:rsid w:val="3A2F4AE4"/>
    <w:rsid w:val="3AAC1E33"/>
    <w:rsid w:val="3ACB1E7C"/>
    <w:rsid w:val="3AD61D70"/>
    <w:rsid w:val="3B6052EC"/>
    <w:rsid w:val="3BAC3546"/>
    <w:rsid w:val="3BE95DAD"/>
    <w:rsid w:val="3C0A7D4B"/>
    <w:rsid w:val="3C2B2DC2"/>
    <w:rsid w:val="3CC75FBA"/>
    <w:rsid w:val="3D753134"/>
    <w:rsid w:val="3DA419ED"/>
    <w:rsid w:val="3DB23081"/>
    <w:rsid w:val="3DEB218D"/>
    <w:rsid w:val="3E045DB7"/>
    <w:rsid w:val="3EAB1934"/>
    <w:rsid w:val="3ED20272"/>
    <w:rsid w:val="3F336B34"/>
    <w:rsid w:val="3F637EB1"/>
    <w:rsid w:val="3FC345B1"/>
    <w:rsid w:val="40BB2DD0"/>
    <w:rsid w:val="41110EAC"/>
    <w:rsid w:val="4181568E"/>
    <w:rsid w:val="41BF0021"/>
    <w:rsid w:val="41E873A8"/>
    <w:rsid w:val="42051E29"/>
    <w:rsid w:val="42310E70"/>
    <w:rsid w:val="424401D1"/>
    <w:rsid w:val="424E0F37"/>
    <w:rsid w:val="42723999"/>
    <w:rsid w:val="428D5634"/>
    <w:rsid w:val="42E60037"/>
    <w:rsid w:val="43246EBD"/>
    <w:rsid w:val="438274F8"/>
    <w:rsid w:val="43CC3189"/>
    <w:rsid w:val="43D160C0"/>
    <w:rsid w:val="441A0C25"/>
    <w:rsid w:val="44AD63C0"/>
    <w:rsid w:val="44EF6708"/>
    <w:rsid w:val="455F2D3D"/>
    <w:rsid w:val="45AA32FA"/>
    <w:rsid w:val="46183EA3"/>
    <w:rsid w:val="462A6569"/>
    <w:rsid w:val="46537607"/>
    <w:rsid w:val="46813EC3"/>
    <w:rsid w:val="46A95479"/>
    <w:rsid w:val="46EE3541"/>
    <w:rsid w:val="471A4C75"/>
    <w:rsid w:val="47307659"/>
    <w:rsid w:val="475A7477"/>
    <w:rsid w:val="47B00289"/>
    <w:rsid w:val="47E4635A"/>
    <w:rsid w:val="4804209C"/>
    <w:rsid w:val="48640AC6"/>
    <w:rsid w:val="48A85276"/>
    <w:rsid w:val="490D2739"/>
    <w:rsid w:val="497A5722"/>
    <w:rsid w:val="4989304A"/>
    <w:rsid w:val="4A181EC8"/>
    <w:rsid w:val="4A302643"/>
    <w:rsid w:val="4AD6089A"/>
    <w:rsid w:val="4AF47760"/>
    <w:rsid w:val="4B005120"/>
    <w:rsid w:val="4B7F2C4C"/>
    <w:rsid w:val="4BA76153"/>
    <w:rsid w:val="4C530215"/>
    <w:rsid w:val="4C571AC7"/>
    <w:rsid w:val="4CA45D6F"/>
    <w:rsid w:val="4E82397E"/>
    <w:rsid w:val="4F96133F"/>
    <w:rsid w:val="4F9C50D0"/>
    <w:rsid w:val="4FB05A34"/>
    <w:rsid w:val="4FB956EE"/>
    <w:rsid w:val="503A1926"/>
    <w:rsid w:val="50AA34D8"/>
    <w:rsid w:val="513A1AEF"/>
    <w:rsid w:val="5204764B"/>
    <w:rsid w:val="520C4A59"/>
    <w:rsid w:val="52474AD3"/>
    <w:rsid w:val="52800857"/>
    <w:rsid w:val="5320280B"/>
    <w:rsid w:val="5360260C"/>
    <w:rsid w:val="53776A1A"/>
    <w:rsid w:val="541E14A0"/>
    <w:rsid w:val="54980783"/>
    <w:rsid w:val="54EE0F1A"/>
    <w:rsid w:val="55313C63"/>
    <w:rsid w:val="556B5BCC"/>
    <w:rsid w:val="55822579"/>
    <w:rsid w:val="568022D3"/>
    <w:rsid w:val="56D0412D"/>
    <w:rsid w:val="57754922"/>
    <w:rsid w:val="57C60C34"/>
    <w:rsid w:val="58017D8D"/>
    <w:rsid w:val="581A4FD7"/>
    <w:rsid w:val="58405511"/>
    <w:rsid w:val="58433C3D"/>
    <w:rsid w:val="58587F83"/>
    <w:rsid w:val="585A655A"/>
    <w:rsid w:val="58C250F7"/>
    <w:rsid w:val="58D37469"/>
    <w:rsid w:val="58EF6018"/>
    <w:rsid w:val="59594629"/>
    <w:rsid w:val="596C1830"/>
    <w:rsid w:val="59FE44B8"/>
    <w:rsid w:val="5A2413BA"/>
    <w:rsid w:val="5A3D10F2"/>
    <w:rsid w:val="5A550EBC"/>
    <w:rsid w:val="5A5B6B12"/>
    <w:rsid w:val="5A6616CF"/>
    <w:rsid w:val="5A7616BE"/>
    <w:rsid w:val="5B1449B0"/>
    <w:rsid w:val="5BF766C1"/>
    <w:rsid w:val="5C167CCC"/>
    <w:rsid w:val="5C2902D3"/>
    <w:rsid w:val="5C7051AA"/>
    <w:rsid w:val="5CEF1618"/>
    <w:rsid w:val="5CFD371E"/>
    <w:rsid w:val="5D177188"/>
    <w:rsid w:val="5D1C479E"/>
    <w:rsid w:val="5D464170"/>
    <w:rsid w:val="5DD00D17"/>
    <w:rsid w:val="5E96271F"/>
    <w:rsid w:val="5F613A40"/>
    <w:rsid w:val="5FA42688"/>
    <w:rsid w:val="5FBF1C12"/>
    <w:rsid w:val="5FE13C53"/>
    <w:rsid w:val="602F6597"/>
    <w:rsid w:val="607113BC"/>
    <w:rsid w:val="60D47A9D"/>
    <w:rsid w:val="60D577C8"/>
    <w:rsid w:val="60F92964"/>
    <w:rsid w:val="61442E8A"/>
    <w:rsid w:val="614E4184"/>
    <w:rsid w:val="61E403F2"/>
    <w:rsid w:val="61EF50C1"/>
    <w:rsid w:val="620F48D2"/>
    <w:rsid w:val="623206FA"/>
    <w:rsid w:val="62431C14"/>
    <w:rsid w:val="62A3501A"/>
    <w:rsid w:val="62DB2ECF"/>
    <w:rsid w:val="62E31562"/>
    <w:rsid w:val="638703DB"/>
    <w:rsid w:val="63BF2B2F"/>
    <w:rsid w:val="64C202FE"/>
    <w:rsid w:val="65905139"/>
    <w:rsid w:val="65E23257"/>
    <w:rsid w:val="6619463E"/>
    <w:rsid w:val="666F1DE3"/>
    <w:rsid w:val="668B5257"/>
    <w:rsid w:val="66F14577"/>
    <w:rsid w:val="67161396"/>
    <w:rsid w:val="67C220BC"/>
    <w:rsid w:val="67FB6A8F"/>
    <w:rsid w:val="68F5625F"/>
    <w:rsid w:val="690B33FF"/>
    <w:rsid w:val="69517853"/>
    <w:rsid w:val="6ABF49BB"/>
    <w:rsid w:val="6AE12BE7"/>
    <w:rsid w:val="6AEE423B"/>
    <w:rsid w:val="6AF97EC2"/>
    <w:rsid w:val="6B10562A"/>
    <w:rsid w:val="6B3E5CD6"/>
    <w:rsid w:val="6B9419A4"/>
    <w:rsid w:val="6C17310D"/>
    <w:rsid w:val="6C2F0312"/>
    <w:rsid w:val="6CBF2F91"/>
    <w:rsid w:val="6CEE2D4A"/>
    <w:rsid w:val="6CFD2486"/>
    <w:rsid w:val="6D517429"/>
    <w:rsid w:val="6DE5298B"/>
    <w:rsid w:val="6EC305D8"/>
    <w:rsid w:val="6F0452FE"/>
    <w:rsid w:val="6F4E60E8"/>
    <w:rsid w:val="6F60290A"/>
    <w:rsid w:val="6F93578D"/>
    <w:rsid w:val="70055FD2"/>
    <w:rsid w:val="71475B86"/>
    <w:rsid w:val="71964F3B"/>
    <w:rsid w:val="71C46A78"/>
    <w:rsid w:val="71CF17D6"/>
    <w:rsid w:val="71D564EE"/>
    <w:rsid w:val="722910DE"/>
    <w:rsid w:val="7234628F"/>
    <w:rsid w:val="728C5EB3"/>
    <w:rsid w:val="72902EE4"/>
    <w:rsid w:val="72AF400C"/>
    <w:rsid w:val="72CA0ECC"/>
    <w:rsid w:val="73A111E8"/>
    <w:rsid w:val="73F07EE3"/>
    <w:rsid w:val="74542B1A"/>
    <w:rsid w:val="745B3786"/>
    <w:rsid w:val="746F25F4"/>
    <w:rsid w:val="74B225BA"/>
    <w:rsid w:val="74D502B9"/>
    <w:rsid w:val="75530EA9"/>
    <w:rsid w:val="76074678"/>
    <w:rsid w:val="760866D0"/>
    <w:rsid w:val="76650B0D"/>
    <w:rsid w:val="7670466F"/>
    <w:rsid w:val="76807575"/>
    <w:rsid w:val="76CD28DC"/>
    <w:rsid w:val="774117B5"/>
    <w:rsid w:val="778D6AD3"/>
    <w:rsid w:val="778F6F79"/>
    <w:rsid w:val="77D0445F"/>
    <w:rsid w:val="77F80385"/>
    <w:rsid w:val="78742457"/>
    <w:rsid w:val="78E36255"/>
    <w:rsid w:val="78F04617"/>
    <w:rsid w:val="79AA0058"/>
    <w:rsid w:val="7A491A63"/>
    <w:rsid w:val="7A491E5E"/>
    <w:rsid w:val="7AB242D5"/>
    <w:rsid w:val="7AC576F2"/>
    <w:rsid w:val="7B4B62FF"/>
    <w:rsid w:val="7BEB427B"/>
    <w:rsid w:val="7CC3084C"/>
    <w:rsid w:val="7CCA791B"/>
    <w:rsid w:val="7CE36EDD"/>
    <w:rsid w:val="7CF8146F"/>
    <w:rsid w:val="7D336683"/>
    <w:rsid w:val="7D3F3191"/>
    <w:rsid w:val="7DA2702F"/>
    <w:rsid w:val="7DE23926"/>
    <w:rsid w:val="7E9C0E44"/>
    <w:rsid w:val="7FB02B1F"/>
    <w:rsid w:val="7FF56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ascii="Calibri" w:hAnsi="Calibri" w:cs="Calibri"/>
      <w:sz w:val="24"/>
      <w:szCs w:val="21"/>
    </w:rPr>
  </w:style>
  <w:style w:type="paragraph" w:styleId="3">
    <w:name w:val="Body Text Indent"/>
    <w:basedOn w:val="1"/>
    <w:qFormat/>
    <w:uiPriority w:val="0"/>
    <w:pPr>
      <w:spacing w:after="120"/>
      <w:ind w:left="420" w:leftChars="200"/>
    </w:pPr>
  </w:style>
  <w:style w:type="paragraph" w:styleId="4">
    <w:name w:val="Body Text"/>
    <w:basedOn w:val="1"/>
    <w:qFormat/>
    <w:uiPriority w:val="1"/>
    <w:pPr>
      <w:ind w:left="6146"/>
    </w:pPr>
    <w:rPr>
      <w:rFonts w:ascii="黑体" w:hAnsi="黑体" w:eastAsia="黑体"/>
      <w:sz w:val="18"/>
      <w:szCs w:val="18"/>
    </w:rPr>
  </w:style>
  <w:style w:type="paragraph" w:styleId="5">
    <w:name w:val="Date"/>
    <w:basedOn w:val="1"/>
    <w:next w:val="1"/>
    <w:link w:val="13"/>
    <w:qFormat/>
    <w:uiPriority w:val="0"/>
    <w:pPr>
      <w:ind w:left="100" w:leftChars="2500"/>
    </w:pPr>
  </w:style>
  <w:style w:type="paragraph" w:styleId="6">
    <w:name w:val="footer"/>
    <w:basedOn w:val="1"/>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Subtitle"/>
    <w:basedOn w:val="1"/>
    <w:next w:val="1"/>
    <w:qFormat/>
    <w:uiPriority w:val="0"/>
    <w:pPr>
      <w:spacing w:before="240" w:after="60" w:line="312" w:lineRule="atLeast"/>
      <w:jc w:val="center"/>
      <w:outlineLvl w:val="1"/>
    </w:pPr>
    <w:rPr>
      <w:rFonts w:ascii="Cambria" w:hAnsi="Cambria" w:cs="Times New Roman"/>
      <w:b/>
      <w:bCs/>
      <w:kern w:val="28"/>
      <w:sz w:val="32"/>
      <w:szCs w:val="32"/>
    </w:rPr>
  </w:style>
  <w:style w:type="paragraph" w:styleId="9">
    <w:name w:val="Normal (Web)"/>
    <w:basedOn w:val="1"/>
    <w:qFormat/>
    <w:uiPriority w:val="0"/>
    <w:pPr>
      <w:spacing w:before="100" w:beforeAutospacing="1" w:after="100" w:afterAutospacing="1"/>
      <w:jc w:val="left"/>
    </w:pPr>
    <w:rPr>
      <w:rFonts w:cs="Times New Roman"/>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日期 Char"/>
    <w:basedOn w:val="12"/>
    <w:link w:val="5"/>
    <w:qFormat/>
    <w:uiPriority w:val="0"/>
    <w:rPr>
      <w:kern w:val="2"/>
      <w:sz w:val="21"/>
      <w:szCs w:val="24"/>
    </w:rPr>
  </w:style>
  <w:style w:type="paragraph" w:styleId="1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5CACE3-5065-4EF2-94CC-41AE8193C0C4}">
  <ds:schemaRefs/>
</ds:datastoreItem>
</file>

<file path=docProps/app.xml><?xml version="1.0" encoding="utf-8"?>
<Properties xmlns="http://schemas.openxmlformats.org/officeDocument/2006/extended-properties" xmlns:vt="http://schemas.openxmlformats.org/officeDocument/2006/docPropsVTypes">
  <Template>Normal</Template>
  <Pages>4</Pages>
  <Words>1428</Words>
  <Characters>1469</Characters>
  <Lines>69</Lines>
  <Paragraphs>19</Paragraphs>
  <TotalTime>2</TotalTime>
  <ScaleCrop>false</ScaleCrop>
  <LinksUpToDate>false</LinksUpToDate>
  <CharactersWithSpaces>9839</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2022-09-29T08:49:00Z</dcterms:created>
  <dc:creator>Administrator</dc:creator>
  <cp:lastModifiedBy>FLY扬</cp:lastModifiedBy>
  <cp:lastPrinted>2025-04-03T09:43:00Z</cp:lastPrinted>
  <dcterms:modified xsi:type="dcterms:W3CDTF">2025-04-15T07:57:58Z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KSOSaveFontToCloudKey">
    <vt:lpwstr>401543231_cloud</vt:lpwstr>
  </property>
  <property fmtid="{D5CDD505-2E9C-101B-9397-08002B2CF9AE}" pid="4" name="ICV">
    <vt:lpwstr>8A2E21A3211148089326D5466DC7191F</vt:lpwstr>
  </property>
  <property fmtid="{D5CDD505-2E9C-101B-9397-08002B2CF9AE}" pid="5" name="KSOTemplateDocerSaveRecord">
    <vt:lpwstr>eyJoZGlkIjoiZjE4YTA4ODk4YmZhYzExZjEyNGYxNjM3YjE1NjYyMWIiLCJ1c2VySWQiOiI2ODUzMzYwNjkifQ==</vt:lpwstr>
  </property>
</Properties>
</file>