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面试考场规则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面试开考前10分钟未到达候考室的，取消面试资格。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考生除允许携带本人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第二代居民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身份证、笔试准考证外，严禁携带其它物品进入抽签区（候考室）。所携带物品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全部放在指定位置。如在抽签区（候考室）发现仍携带有通讯工具，无论是否使用，均视为作弊处理。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考生进入抽签区（候考室）后，须提交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第二代居民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身份证、笔试准考证，进行身份确认并抽签。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考生候考期间，须遵守纪律，自觉听从工作人员指挥，不得擅自离开抽签区（候考室），不得向外传递抽签信息，不得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随意走动、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抽烟、大声喧哗。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考生不得穿戴有明显特征的服装、胸章、饰品等进入面试考场，不得透露本人、家庭人员的姓名及就读学校（或工作单位）、考号、籍贯等信息，如有违反，当即取消面试资格。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考生不得要求考官解释试题或向考官提问。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面试使用普通话作答。每次回答完面试考官的问题后，请说“回答完毕”。</w:t>
      </w:r>
      <w:r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  <w:t>面试中，可作记录。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答题时间到，考生应立即停止答题。面试成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绩宣布后，应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当场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签名确认。</w:t>
      </w:r>
      <w:r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  <w:t>面试后，不得将任何记录带离考场。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面试结束后，考生应按规定路线迅速离开考场，不得在考场附近停留议论，不得返回候考区域，不得以任何方式向考场内考生泄露考题。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考生应服从面试工作人员管理，接受监督和检查。对无理取闹，辱骂、威胁、报复工作人员的，按有关规定处理。构成犯罪的，依法追究刑事责任。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CCAAB"/>
    <w:multiLevelType w:val="singleLevel"/>
    <w:tmpl w:val="F9CCCA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OGMyOTlkNDk5YzFmNmZiNDUzNjQ0NTUxY2ZmYjcifQ=="/>
  </w:docVars>
  <w:rsids>
    <w:rsidRoot w:val="00000000"/>
    <w:rsid w:val="06690F4A"/>
    <w:rsid w:val="3EAB0813"/>
    <w:rsid w:val="68C6604D"/>
    <w:rsid w:val="7F7B08A5"/>
    <w:rsid w:val="EFFE7388"/>
    <w:rsid w:val="F7370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2024-03-24T19:45:00Z</cp:lastPrinted>
  <dcterms:modified xsi:type="dcterms:W3CDTF">2024-03-25T08:23:35Z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C441A8FF377D4F818EA3590F04F6F3EF_13</vt:lpwstr>
  </property>
</Properties>
</file>