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/>
        <w:jc w:val="left"/>
        <w:textAlignment w:val="baseline"/>
        <w:rPr>
          <w:rFonts w:hint="eastAsia" w:ascii="黑体" w:hAnsi="黑体" w:eastAsia="黑体" w:cs="黑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附件3：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  <w:t>霍州煤电2025年井下岗位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  <w:t>高校毕业生招聘公告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rPr>
          <w:rFonts w:hint="eastAsia" w:ascii="仿宋_GB2312" w:hAnsi="仿宋_GB2312" w:eastAsia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6"/>
          <w:szCs w:val="36"/>
          <w:lang w:val="en-US" w:eastAsia="zh-CN"/>
        </w:rPr>
        <w:t>山西焦煤霍州煤电前身为霍县矿务局，成立于1958年，2000年改制，2001年加入山西焦煤并成为其子公司</w:t>
      </w:r>
      <w:r>
        <w:rPr>
          <w:rFonts w:hint="eastAsia" w:ascii="仿宋_GB2312" w:hAnsi="仿宋_GB2312" w:eastAsia="仿宋_GB2312" w:cs="Times New Roman"/>
          <w:color w:val="auto"/>
          <w:sz w:val="36"/>
          <w:szCs w:val="36"/>
          <w:lang w:val="en-US" w:eastAsia="zh-CN"/>
        </w:rPr>
        <w:t>。霍州煤电位于晋中煤炭基地内，主要开采霍西煤田、沁水煤田、河东煤田、宁武煤田，</w:t>
      </w:r>
      <w:r>
        <w:rPr>
          <w:rFonts w:hint="eastAsia" w:ascii="仿宋_GB2312" w:hAnsi="仿宋_GB2312" w:eastAsia="仿宋_GB2312"/>
          <w:color w:val="auto"/>
          <w:sz w:val="36"/>
          <w:szCs w:val="36"/>
          <w:lang w:val="en-US" w:eastAsia="zh-CN"/>
        </w:rPr>
        <w:t>所属矿区分布在霍西、河东、宁武、沁水4个煤田内的临汾、吕梁、忻州、长治和运城5市所辖13个县(市、区)。目前拥有矿权井田总面积1042km²，保有储量94亿吨，可采储量43.4亿吨。现有生产矿井25座，产能</w:t>
      </w:r>
      <w:r>
        <w:rPr>
          <w:rFonts w:hint="eastAsia" w:ascii="仿宋_GB2312" w:hAnsi="仿宋_GB2312" w:eastAsia="仿宋_GB2312"/>
          <w:color w:val="000000"/>
          <w:sz w:val="36"/>
          <w:szCs w:val="36"/>
          <w:lang w:val="en-US" w:eastAsia="zh-CN"/>
        </w:rPr>
        <w:t>3810万</w:t>
      </w:r>
      <w:r>
        <w:rPr>
          <w:rFonts w:hint="eastAsia" w:ascii="仿宋_GB2312" w:hAnsi="仿宋_GB2312" w:eastAsia="仿宋_GB2312"/>
          <w:color w:val="auto"/>
          <w:sz w:val="36"/>
          <w:szCs w:val="36"/>
          <w:lang w:val="en-US" w:eastAsia="zh-CN"/>
        </w:rPr>
        <w:t>吨/年；基建矿井8座，设计产能</w:t>
      </w:r>
      <w:r>
        <w:rPr>
          <w:rFonts w:hint="eastAsia" w:ascii="仿宋_GB2312" w:hAnsi="仿宋_GB2312" w:eastAsia="仿宋_GB2312"/>
          <w:color w:val="000000"/>
          <w:sz w:val="36"/>
          <w:szCs w:val="36"/>
          <w:lang w:val="en-US" w:eastAsia="zh-CN"/>
        </w:rPr>
        <w:t>1470万</w:t>
      </w:r>
      <w:r>
        <w:rPr>
          <w:rFonts w:hint="eastAsia" w:ascii="仿宋_GB2312" w:hAnsi="仿宋_GB2312" w:eastAsia="仿宋_GB2312"/>
          <w:color w:val="auto"/>
          <w:sz w:val="36"/>
          <w:szCs w:val="36"/>
          <w:lang w:val="en-US" w:eastAsia="zh-CN"/>
        </w:rPr>
        <w:t>吨/年；停缓建矿井6座，产能570万吨/年；洗煤厂8座，入洗能力2790万吨/年；电力产业参控股电厂2座。主导产品为肥煤、1/3焦煤、焦煤、贫瘦煤等多个高端优质品牌煤种，产品畅销国内20多个省市。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720" w:firstLineChars="200"/>
        <w:jc w:val="both"/>
        <w:textAlignment w:val="baseline"/>
        <w:rPr>
          <w:rFonts w:ascii="思源黑体" w:hAnsi="思源黑体" w:eastAsia="思源黑体" w:cs="思源黑体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为进一步加强人才队伍建设，优化人力资源配置，根据工作需要，面向社会公开招聘高校毕业生。有关事项公告如下：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一、招聘原则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b w:val="0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公开报名、公平竞争、人岗匹配、择优录用。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二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</w:t>
      </w: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招聘岗位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所属</w:t>
      </w:r>
      <w:r>
        <w:rPr>
          <w:rFonts w:hint="eastAsia" w:cs="仿宋_GB2312"/>
          <w:sz w:val="36"/>
          <w:szCs w:val="36"/>
          <w:lang w:val="en-US" w:eastAsia="zh-CN"/>
        </w:rPr>
        <w:t>矿井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井下岗位（包括偏远整合煤矿）</w:t>
      </w:r>
      <w:r>
        <w:rPr>
          <w:rFonts w:hint="eastAsia" w:cs="仿宋_GB2312"/>
          <w:sz w:val="36"/>
          <w:szCs w:val="36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三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、招聘对象及条件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（一）招聘对象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/>
        <w:jc w:val="both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1.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2025年普通高等院校应届毕业生及取得教育部学历认证的国（境）外留学回国人员；2024年普通高等院校毕业且未就业毕业生和取得国（境）外学位并完成教育部学历认证的未就业留学回国人员。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highlight w:val="none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highlight w:val="none"/>
          <w:shd w:val="clear" w:fill="FFFFFF"/>
          <w:vertAlign w:val="baseline"/>
          <w:lang w:val="en-US" w:eastAsia="zh-CN"/>
        </w:rPr>
        <w:t>2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highlight w:val="none"/>
          <w:shd w:val="clear" w:fill="FFFFFF"/>
          <w:vertAlign w:val="baseline"/>
        </w:rPr>
        <w:t>.</w:t>
      </w:r>
      <w:r>
        <w:rPr>
          <w:rFonts w:hint="eastAsia" w:ascii="仿宋_GB2312" w:hAnsi="思源黑体" w:eastAsia="仿宋_GB2312" w:cs="仿宋_GB2312"/>
          <w:i w:val="0"/>
          <w:caps w:val="0"/>
          <w:color w:val="000000" w:themeColor="text1"/>
          <w:spacing w:val="0"/>
          <w:sz w:val="36"/>
          <w:szCs w:val="36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采煤、机电、地质、通风、安全、矿建、测绘等矿井生产相关专业高校毕业生。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（二）招聘条件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1.遵守中华人民共和国宪法和法律，具有良好的品行和职业道德。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2.认同焦煤集团企业文化及管理模式，具备正常履行岗位职责所必须的专业知识和工作能力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eastAsia" w:ascii="思源黑体" w:hAnsi="思源黑体" w:eastAsia="仿宋_GB2312" w:cs="思源黑体"/>
          <w:sz w:val="24"/>
          <w:szCs w:val="24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3.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身体健康，具备煤矿井下工作的身体条件，能够正常履行工作职责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eastAsia" w:ascii="思源黑体" w:hAnsi="思源黑体" w:eastAsia="仿宋_GB2312" w:cs="思源黑体"/>
          <w:sz w:val="24"/>
          <w:szCs w:val="24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4.遵纪守法，无犯罪记录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eastAsia" w:ascii="思源黑体" w:hAnsi="思源黑体" w:eastAsia="仿宋_GB2312" w:cs="思源黑体"/>
          <w:sz w:val="24"/>
          <w:szCs w:val="24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5.服从分配，愿意到煤矿井下岗位工作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6.毕业生须在202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年8月31日前取得毕业证书（全日制大学本科及以上学历还需取得学位证书），具备就业资格。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四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、招聘计划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/>
        <w:jc w:val="both"/>
        <w:textAlignment w:val="auto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全日制大专及以上学历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毕业生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highlight w:val="none"/>
          <w:shd w:val="clear" w:fill="FFFFFF"/>
          <w:vertAlign w:val="baseline"/>
          <w:lang w:val="en-US" w:eastAsia="zh-CN"/>
        </w:rPr>
        <w:t>290</w:t>
      </w:r>
      <w:r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highlight w:val="none"/>
          <w:shd w:val="clear" w:fill="FFFFFF"/>
          <w:vertAlign w:val="baseline"/>
          <w:lang w:val="en-US" w:eastAsia="zh-CN"/>
        </w:rPr>
        <w:t>人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（详见附表）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五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、招聘方式及程序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本次招聘采用校园招聘、社会招聘相结合的方式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进行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（一）校园招聘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前往各大煤炭院校开展校园招聘。校园招聘按照现场宣讲、资格审核、现场面试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或综合测试等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程序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进行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，</w:t>
      </w:r>
      <w:bookmarkStart w:id="0" w:name="_GoBack"/>
      <w:bookmarkEnd w:id="0"/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具体以煤炭院校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招录现场安排为准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（二）社会招聘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社会招聘采用统一线上报名、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u w:val="none"/>
          <w:shd w:val="clear" w:fill="FFFFFF"/>
          <w:vertAlign w:val="baseline"/>
        </w:rPr>
        <w:t>线下组织面试或综合测试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的方式进行。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1.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线上报名起止时间为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：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公告发布之日起至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202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年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30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日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8:00。请符合应聘条件人员扫描二维码，认真填写和提供相关资料。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1449705</wp:posOffset>
            </wp:positionH>
            <wp:positionV relativeFrom="paragraph">
              <wp:posOffset>106045</wp:posOffset>
            </wp:positionV>
            <wp:extent cx="2324735" cy="3021965"/>
            <wp:effectExtent l="0" t="0" r="18415" b="6985"/>
            <wp:wrapNone/>
            <wp:docPr id="2" name="图片 2" descr="3-霍州煤电高校毕业生报名入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-霍州煤电高校毕业生报名入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2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.根据招聘条件，对应聘者进行资格初审。对通过资格初审的毕业生，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u w:val="none"/>
          <w:shd w:val="clear" w:fill="FFFFFF"/>
          <w:vertAlign w:val="baseline"/>
        </w:rPr>
        <w:t>将通过短信通知现场资格复审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u w:val="none"/>
          <w:shd w:val="clear" w:fill="FFFFFF"/>
          <w:vertAlign w:val="baseline"/>
          <w:lang w:val="en-US" w:eastAsia="zh-CN"/>
        </w:rPr>
        <w:t>；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初审未通过者不再另行通知。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.资格复审通过的毕业生，将安排线下面试或综合测试。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校园招聘和社会招聘通过面试或综合测试的高校毕业生，将进行健康体检、结果公示、签订协议、录用等招聘工作后续程序。面试或综合测试未通过者不再另行通知。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六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、相关事项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（一）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山西焦煤所属煤炭子公司2025年井下岗位高校毕业生招聘和井下操作技能人员招聘同步进行，每位应聘者只可投报一个单位、一个岗位，请勿重复或多次报名。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）应聘人员联系方式、学校专业等个人资料信息必须填写准确，凡因本人填写信息错误或上传资料不全而导致未通过资格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审核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的，后果由其本人承担。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三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）资格审核贯穿招聘全过程，应聘者应提供真实有效的信息和资料，凡提供伪造、变造、虚假信息的，取消其应聘资格。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四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）应聘人员填写的联系电话必须确保通信正常，因通信不畅导致本人未能按要求参加资格复审、面试或综合测试、体检、录用等招聘过程的，责任自负。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五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）在招聘实施过程中，应聘者未能按要求参加相关招聘环节的，视为自动放弃应聘资格。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u w:val="none"/>
          <w:shd w:val="clear" w:fill="FFFFFF"/>
          <w:vertAlign w:val="baseline"/>
          <w:lang w:val="en-US" w:eastAsia="zh-CN" w:bidi="ar"/>
        </w:rPr>
        <w:t>（六）拟录用人员公示期满无异议、体检结果符合岗位所需身体健康条件的，与用人单位签订劳动合同。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七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本次高校毕业生招聘公告发布在山西省国有资本运营有限公司网站（https://www.ssco.ltd/），招聘不以任何形式收取“中介费、报名费、培训费”，也不委托任何第三方、个人组织招聘或培训，望广大应聘者提高警惕，谨防受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七、咨询电话：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霍州煤电：方女士，联系电话：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17836152196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（工作日9:00-11:30，15:00-17:30）</w:t>
      </w:r>
    </w:p>
    <w:tbl>
      <w:tblPr>
        <w:tblStyle w:val="8"/>
        <w:tblpPr w:leftFromText="180" w:rightFromText="180" w:vertAnchor="text" w:horzAnchor="page" w:tblpX="1822" w:tblpY="592"/>
        <w:tblOverlap w:val="never"/>
        <w:tblW w:w="8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941"/>
        <w:gridCol w:w="4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采矿工程类，地质测绘类，通风安全类，机电机械类，矿建、土木工程及材料工程管理类（井下方向），信息化及智能化类，其他煤矿生产建设类等。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24B23"/>
    <w:rsid w:val="02632B37"/>
    <w:rsid w:val="02F91DA6"/>
    <w:rsid w:val="03833F60"/>
    <w:rsid w:val="076652C9"/>
    <w:rsid w:val="08FC50DD"/>
    <w:rsid w:val="0C3B7A19"/>
    <w:rsid w:val="0CC102DF"/>
    <w:rsid w:val="0CC17005"/>
    <w:rsid w:val="11603792"/>
    <w:rsid w:val="146945B0"/>
    <w:rsid w:val="153A28E7"/>
    <w:rsid w:val="159721F6"/>
    <w:rsid w:val="17D718D4"/>
    <w:rsid w:val="19915040"/>
    <w:rsid w:val="1A081C79"/>
    <w:rsid w:val="1AC34CA1"/>
    <w:rsid w:val="1ED20DE9"/>
    <w:rsid w:val="1F56591A"/>
    <w:rsid w:val="1F87054F"/>
    <w:rsid w:val="237966BF"/>
    <w:rsid w:val="28F73845"/>
    <w:rsid w:val="29232C4C"/>
    <w:rsid w:val="2B1036AA"/>
    <w:rsid w:val="2B254816"/>
    <w:rsid w:val="2BE84B22"/>
    <w:rsid w:val="2F6E40C0"/>
    <w:rsid w:val="301B3D27"/>
    <w:rsid w:val="31613E9E"/>
    <w:rsid w:val="33550B41"/>
    <w:rsid w:val="35BC5E27"/>
    <w:rsid w:val="35C5384E"/>
    <w:rsid w:val="37524038"/>
    <w:rsid w:val="37D31A24"/>
    <w:rsid w:val="37ED28E4"/>
    <w:rsid w:val="38F30B1D"/>
    <w:rsid w:val="396726CF"/>
    <w:rsid w:val="3B163E3A"/>
    <w:rsid w:val="3C9F6E74"/>
    <w:rsid w:val="3D9F42B2"/>
    <w:rsid w:val="41030356"/>
    <w:rsid w:val="41322965"/>
    <w:rsid w:val="42D83058"/>
    <w:rsid w:val="45E91168"/>
    <w:rsid w:val="45F51B13"/>
    <w:rsid w:val="49E57F63"/>
    <w:rsid w:val="4D1A069D"/>
    <w:rsid w:val="4EEC54D1"/>
    <w:rsid w:val="5070630E"/>
    <w:rsid w:val="510056A1"/>
    <w:rsid w:val="5243176E"/>
    <w:rsid w:val="525E3960"/>
    <w:rsid w:val="5366297F"/>
    <w:rsid w:val="56CA7E1D"/>
    <w:rsid w:val="574176CD"/>
    <w:rsid w:val="57F21AE4"/>
    <w:rsid w:val="5B917601"/>
    <w:rsid w:val="5D6912BF"/>
    <w:rsid w:val="5E44277A"/>
    <w:rsid w:val="5E87345A"/>
    <w:rsid w:val="5F4C2416"/>
    <w:rsid w:val="603546D9"/>
    <w:rsid w:val="60B24580"/>
    <w:rsid w:val="62AC6EE7"/>
    <w:rsid w:val="67F62F03"/>
    <w:rsid w:val="697A108A"/>
    <w:rsid w:val="69885BDE"/>
    <w:rsid w:val="69E36228"/>
    <w:rsid w:val="6A840F11"/>
    <w:rsid w:val="6BE91037"/>
    <w:rsid w:val="6EA319F7"/>
    <w:rsid w:val="779A5F55"/>
    <w:rsid w:val="77BE1A0A"/>
    <w:rsid w:val="79690E68"/>
    <w:rsid w:val="7A0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spacing w:after="120"/>
      <w:ind w:left="1440" w:leftChars="700" w:right="700" w:rightChars="700"/>
    </w:pPr>
    <w:rPr>
      <w:rFonts w:cs="仿宋_GB2312"/>
      <w:spacing w:val="2"/>
      <w:sz w:val="32"/>
      <w:szCs w:val="32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"/>
    <w:basedOn w:val="1"/>
    <w:next w:val="1"/>
    <w:unhideWhenUsed/>
    <w:qFormat/>
    <w:uiPriority w:val="0"/>
    <w:pPr>
      <w:widowControl w:val="0"/>
      <w:spacing w:after="120"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1657</Words>
  <Characters>1767</Characters>
  <Lines>0</Lines>
  <Paragraphs>0</Paragraphs>
  <TotalTime>7</TotalTime>
  <ScaleCrop>false</ScaleCrop>
  <LinksUpToDate>false</LinksUpToDate>
  <CharactersWithSpaces>1780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2025-03-12T00:33:00Z</dcterms:created>
  <dc:creator>Administrator</dc:creator>
  <cp:lastModifiedBy>sxjm</cp:lastModifiedBy>
  <cp:lastPrinted>2025-04-15T13:28:00Z</cp:lastPrinted>
  <dcterms:modified xsi:type="dcterms:W3CDTF">2025-04-20T03:17:22Z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1EA3670016094C9CB52D6FAB1561E349_13</vt:lpwstr>
  </property>
  <property fmtid="{D5CDD505-2E9C-101B-9397-08002B2CF9AE}" pid="4" name="KSOTemplateDocerSaveRecord">
    <vt:lpwstr>eyJoZGlkIjoiMTRhZWM1MjczNzExNThiZDNjODYzMmE1ZTkwZWI5ODIiLCJ1c2VySWQiOiI0MjYyMDIwOTIifQ==</vt:lpwstr>
  </property>
</Properties>
</file>