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</w:t>
      </w:r>
    </w:p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西山煤电2025年井下操作技能人员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招聘公告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西山煤电是山西焦煤集团公司的重要骨干子公司，是全国重要的炼焦煤生产企业之一，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煤炭资源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总量达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84.1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亿吨，煤种稀缺、品种齐全、储量丰富，富含的强粘焦煤和肥煤被誉为“世界瑰宝”。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旗下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产业涉及煤炭、电力、焦炭化工、建筑建材、物流贸易等领域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煤炭产能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达到6925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万吨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，电力装机容量4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3万千瓦，焦炭产能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381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万吨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建材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水泥产能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430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万吨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资产总额超千亿元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。西山煤电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依托山西焦煤航母的发展平台，奠定了以煤为主、多业并举、内涵发展的雄厚根基，构筑起开放包容、合作共赢的现代化企业格局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为进一步加强人才队伍建设，优化人力资源配置，储备培养井下操作技能人才，满足矿井安全生产需要，现面向社会公开招聘井下操作技能人员。有关事项公告如下：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招聘原则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公开报名、公平竞争、人岗匹配、择优录用。</w:t>
      </w:r>
    </w:p>
    <w:p>
      <w:pPr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二、招聘对象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（一）全日制普通高等教育</w:t>
      </w:r>
      <w:bookmarkStart w:id="0" w:name="OLE_LINK1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大专</w:t>
      </w:r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及以上学历毕业生（含2025届毕业生）。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年龄在35</w:t>
      </w:r>
      <w:r>
        <w:rPr>
          <w:rFonts w:hint="eastAsia" w:ascii="仿宋_GB2312" w:hAnsi="仿宋_GB2312" w:eastAsia="仿宋_GB2312" w:cs="仿宋_GB2312"/>
          <w:sz w:val="36"/>
          <w:szCs w:val="36"/>
        </w:rPr>
        <w:t>周岁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以下（1990年1月1日以后出生）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sz w:val="36"/>
          <w:szCs w:val="36"/>
        </w:rPr>
        <w:t>、招聘岗位及人数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井下操作技能岗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sz w:val="36"/>
          <w:szCs w:val="36"/>
        </w:rPr>
        <w:t>人。</w:t>
      </w:r>
    </w:p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36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工作地点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招聘单位所属煤矿（包括偏远整合煤矿）。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五、</w:t>
      </w:r>
      <w:r>
        <w:rPr>
          <w:rFonts w:hint="eastAsia" w:ascii="黑体" w:hAnsi="黑体" w:eastAsia="黑体" w:cs="黑体"/>
          <w:sz w:val="36"/>
          <w:szCs w:val="36"/>
        </w:rPr>
        <w:t>招聘条件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（一）品德端正，爱岗敬业，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认同山西焦煤企业文化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（二）身体健康，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具备煤矿井下工作的身体条件，</w:t>
      </w:r>
      <w:r>
        <w:rPr>
          <w:rFonts w:hint="eastAsia" w:ascii="仿宋_GB2312" w:hAnsi="仿宋_GB2312" w:eastAsia="仿宋_GB2312" w:cs="仿宋_GB2312"/>
          <w:sz w:val="36"/>
          <w:szCs w:val="36"/>
        </w:rPr>
        <w:t>能够胜任岗位工作要求。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遵纪守法，无犯罪记录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（四）服从分配，愿意到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煤矿井下</w:t>
      </w:r>
      <w:r>
        <w:rPr>
          <w:rFonts w:hint="eastAsia" w:ascii="仿宋_GB2312" w:hAnsi="仿宋_GB2312" w:eastAsia="仿宋_GB2312" w:cs="仿宋_GB2312"/>
          <w:sz w:val="36"/>
          <w:szCs w:val="36"/>
        </w:rPr>
        <w:t>岗位工作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</w:rPr>
        <w:t>无其他不适合招聘岗位的情形。</w:t>
      </w:r>
    </w:p>
    <w:p>
      <w:pPr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）2025届毕业生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须在2025年8月31日前</w:t>
      </w:r>
      <w:r>
        <w:rPr>
          <w:rFonts w:hint="eastAsia" w:ascii="仿宋_GB2312" w:hAnsi="仿宋_GB2312" w:eastAsia="仿宋_GB2312" w:cs="仿宋_GB2312"/>
          <w:sz w:val="36"/>
          <w:szCs w:val="36"/>
        </w:rPr>
        <w:t>取得相应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具备就业资格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sz w:val="36"/>
          <w:szCs w:val="36"/>
        </w:rPr>
        <w:t>、招聘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方式及</w:t>
      </w:r>
      <w:r>
        <w:rPr>
          <w:rFonts w:hint="eastAsia" w:ascii="黑体" w:hAnsi="黑体" w:eastAsia="黑体" w:cs="黑体"/>
          <w:sz w:val="36"/>
          <w:szCs w:val="36"/>
        </w:rPr>
        <w:t>程序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本次招聘采用统一线上报名、线下综合测试的方式进行。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6"/>
          <w:szCs w:val="36"/>
        </w:rPr>
        <w:t>报名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起止时间：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公告发布之日起至2025年4月30日18:00。请符合应聘条件人员扫描下方二维码，按要求认真如实填报并提供相关资料。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192405</wp:posOffset>
            </wp:positionV>
            <wp:extent cx="1950085" cy="2534920"/>
            <wp:effectExtent l="0" t="0" r="12065" b="17780"/>
            <wp:wrapNone/>
            <wp:docPr id="2" name="图片 2" descr="01-西山煤电井下操作人员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-西山煤电井下操作人员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2.根据招聘条件，对应聘者进行资格初审。对通过资格初审的应聘者，将通过短信通知现场资格复审；初审未通过者不再另行通知。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3.资格复审通过的应聘者，将安排线下综合测试。综合测试包含笔试、面试。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4.通过综合测试的应聘者，将进行健康体检、结果公示、签订协议、录用等招聘工作后续程序。综合测试未通过者不再另行通知。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 w:cs="黑体"/>
          <w:sz w:val="36"/>
          <w:szCs w:val="36"/>
        </w:rPr>
        <w:t>、相关事项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</w:rPr>
        <w:t>应聘人员联系方式、学校专业等个人资料信息必须填写准确，凡因本人信息填写错误或上传资料不全而导致未通过资格审查的，后果由其本人承担。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6"/>
          <w:szCs w:val="36"/>
        </w:rPr>
        <w:t>）资格审核贯穿招聘全过程，应聘者应提供真实有效的信息和资料，凡提供伪造、变造、虚假信息的，取消其应聘资格。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6"/>
          <w:szCs w:val="36"/>
        </w:rPr>
        <w:t>）应聘人员填写的联系电话必须确保通信正常，因通信不畅导致本人未能按要求参加资格复审、综合测试、体检、录用等招聘过程的，责任自负。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）在招聘实施过程中，应聘者未能按要求参加相关招聘环节的，视为自动放弃应聘资格。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）本次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井下操作技能人员</w:t>
      </w:r>
      <w:r>
        <w:rPr>
          <w:rFonts w:hint="eastAsia" w:ascii="仿宋_GB2312" w:hAnsi="仿宋_GB2312" w:eastAsia="仿宋_GB2312" w:cs="仿宋_GB2312"/>
          <w:sz w:val="36"/>
          <w:szCs w:val="36"/>
        </w:rPr>
        <w:t>招聘公告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6"/>
          <w:szCs w:val="36"/>
        </w:rPr>
        <w:t>在山西省国有资本运营有限公司网站（https://www.ssco.ltd/），招聘不以任何形式收取“中介费、报名费、培训费”，也不委托任何第三方、个人组织招聘或培训，望广大应聘者提高警惕，谨防受骗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西山煤电：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武先生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联系方式：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18234118193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（工作日9:00-11:30，15:00-17:30）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0" w:leftChars="0" w:firstLine="0" w:firstLineChars="0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C649"/>
    <w:multiLevelType w:val="singleLevel"/>
    <w:tmpl w:val="4826C6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6279"/>
    <w:rsid w:val="0D767DB4"/>
    <w:rsid w:val="0DA82F76"/>
    <w:rsid w:val="0FCA6AF8"/>
    <w:rsid w:val="13DB407B"/>
    <w:rsid w:val="1AF133E9"/>
    <w:rsid w:val="1BD163B0"/>
    <w:rsid w:val="1C1B7A4E"/>
    <w:rsid w:val="1D4F2CE2"/>
    <w:rsid w:val="215D5774"/>
    <w:rsid w:val="2167023B"/>
    <w:rsid w:val="24134E9C"/>
    <w:rsid w:val="24564577"/>
    <w:rsid w:val="262F7D7B"/>
    <w:rsid w:val="2652435A"/>
    <w:rsid w:val="29521D5A"/>
    <w:rsid w:val="2B17347C"/>
    <w:rsid w:val="34E27153"/>
    <w:rsid w:val="36817BED"/>
    <w:rsid w:val="3727298D"/>
    <w:rsid w:val="38E45714"/>
    <w:rsid w:val="3B9F3DB0"/>
    <w:rsid w:val="3DE17CAE"/>
    <w:rsid w:val="46E23278"/>
    <w:rsid w:val="4A991E77"/>
    <w:rsid w:val="50430C5C"/>
    <w:rsid w:val="57004A1D"/>
    <w:rsid w:val="587C5A31"/>
    <w:rsid w:val="5C2E56E5"/>
    <w:rsid w:val="6189763D"/>
    <w:rsid w:val="61BE0EC4"/>
    <w:rsid w:val="63A1352C"/>
    <w:rsid w:val="67E70847"/>
    <w:rsid w:val="68CA6D7A"/>
    <w:rsid w:val="74385B99"/>
    <w:rsid w:val="768B6A67"/>
    <w:rsid w:val="7F5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character" w:customStyle="1" w:styleId="14">
    <w:name w:val="标题 1 Char"/>
    <w:link w:val="2"/>
    <w:qFormat/>
    <w:uiPriority w:val="0"/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character" w:customStyle="1" w:styleId="15">
    <w:name w:val="标题 3 Char"/>
    <w:link w:val="4"/>
    <w:qFormat/>
    <w:uiPriority w:val="0"/>
    <w:rPr>
      <w:rFonts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1393</Words>
  <Characters>1494</Characters>
  <Lines>0</Lines>
  <Paragraphs>0</Paragraphs>
  <TotalTime>2</TotalTime>
  <ScaleCrop>false</ScaleCrop>
  <LinksUpToDate>false</LinksUpToDate>
  <CharactersWithSpaces>1495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2023-07-20T12:22:00Z</dcterms:created>
  <dc:creator>sxjm</dc:creator>
  <cp:lastModifiedBy>sxjm</cp:lastModifiedBy>
  <cp:lastPrinted>2025-04-17T11:35:00Z</cp:lastPrinted>
  <dcterms:modified xsi:type="dcterms:W3CDTF">2025-04-20T06:12:52Z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A9D1DA449F9C4E2DAD527BCDE5B3458B_13</vt:lpwstr>
  </property>
  <property fmtid="{D5CDD505-2E9C-101B-9397-08002B2CF9AE}" pid="4" name="KSOTemplateDocerSaveRecord">
    <vt:lpwstr>eyJoZGlkIjoiMDU5NjFkNzFkOGIxNjI2NjE5OThmZGI1NzkwNmE0MzYiLCJ1c2VySWQiOiIxNTAwNDMwODc1In0=</vt:lpwstr>
  </property>
</Properties>
</file>