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97C31">
      <w:pP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附件4</w:t>
      </w:r>
    </w:p>
    <w:p w14:paraId="59924EA6">
      <w:pPr>
        <w:numPr>
          <w:ilvl w:val="0"/>
          <w:numId w:val="0"/>
        </w:numPr>
        <w:tabs>
          <w:tab w:val="left" w:pos="540"/>
        </w:tabs>
        <w:spacing w:line="578" w:lineRule="exact"/>
        <w:jc w:val="center"/>
        <w:rPr>
          <w:rFonts w:hint="eastAsia" w:ascii="方正黑体简体" w:hAnsi="方正黑体简体" w:eastAsia="方正黑体简体" w:cs="方正黑体简体"/>
          <w:spacing w:val="-11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pacing w:val="-11"/>
          <w:sz w:val="36"/>
          <w:szCs w:val="36"/>
          <w:lang w:val="en-US" w:eastAsia="zh-CN"/>
        </w:rPr>
        <w:t xml:space="preserve"> 成都市青白江区实验小学陆港分校2025年招聘编外教师岗位表</w:t>
      </w:r>
    </w:p>
    <w:tbl>
      <w:tblPr>
        <w:tblStyle w:val="2"/>
        <w:tblW w:w="496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805"/>
        <w:gridCol w:w="573"/>
        <w:gridCol w:w="4551"/>
        <w:gridCol w:w="1407"/>
        <w:gridCol w:w="4083"/>
        <w:gridCol w:w="2039"/>
      </w:tblGrid>
      <w:tr w14:paraId="6E57E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5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4A689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招聘岗位</w:t>
            </w:r>
          </w:p>
        </w:tc>
        <w:tc>
          <w:tcPr>
            <w:tcW w:w="20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8C112D5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招聘人数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D3DEB">
            <w:pPr>
              <w:ind w:left="291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其他条件要求</w:t>
            </w:r>
          </w:p>
        </w:tc>
        <w:tc>
          <w:tcPr>
            <w:tcW w:w="72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79A2B58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备注</w:t>
            </w:r>
          </w:p>
        </w:tc>
      </w:tr>
      <w:tr w14:paraId="32289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5D9DF32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岗位</w:t>
            </w:r>
          </w:p>
          <w:p w14:paraId="51CFF076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类别</w:t>
            </w: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F80D0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岗位</w:t>
            </w:r>
          </w:p>
          <w:p w14:paraId="6AC985AF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2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A4712">
            <w:pP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BC1B4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B1501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学历或学位</w:t>
            </w:r>
          </w:p>
        </w:tc>
        <w:tc>
          <w:tcPr>
            <w:tcW w:w="1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E7FE5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专业条件要求</w:t>
            </w:r>
          </w:p>
        </w:tc>
        <w:tc>
          <w:tcPr>
            <w:tcW w:w="72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19F52FC">
            <w:pP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</w:tr>
      <w:tr w14:paraId="4429A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7" w:hRule="atLeast"/>
          <w:jc w:val="center"/>
        </w:trPr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F23E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  <w:t>专业技术</w:t>
            </w: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6D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  <w:t>小学语文教师</w:t>
            </w:r>
          </w:p>
        </w:tc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06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C8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  <w:t>1990年5月30日及以后出生，研究生可放宽至1985年5月30日及以后出生，特别优秀的可适当放宽条件，省市特级教师、正高级教师可不限制年龄；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9C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  <w:t>本科及以上学历，取得学历相应学位。</w:t>
            </w:r>
          </w:p>
        </w:tc>
        <w:tc>
          <w:tcPr>
            <w:tcW w:w="1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F1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  <w:t>本科：中国语言文学类（一级学科）、新闻传播学类（一级学科）、小学教育（二级学科）、教育学（二级学科）</w:t>
            </w:r>
          </w:p>
          <w:p w14:paraId="73F38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  <w:t>研究生：中国语言文学（一级学科）、学科教学（语文）（二级学科）、课程与教学论（语文）（二级学科）</w:t>
            </w:r>
          </w:p>
        </w:tc>
        <w:tc>
          <w:tcPr>
            <w:tcW w:w="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9B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  <w:t>普通话达到二级甲等，具备相应学科和学段的教师资格证</w:t>
            </w:r>
          </w:p>
        </w:tc>
      </w:tr>
      <w:tr w14:paraId="093B1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  <w:jc w:val="center"/>
        </w:trPr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8B25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  <w:t>专业技术</w:t>
            </w: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F7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  <w:t>小学数学教师</w:t>
            </w:r>
          </w:p>
        </w:tc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A7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50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  <w:t>1990年5月30日及以后出生，研究生可放宽至1985年5月30日及以后出生，特别优秀的可适当放宽条件，省市特级教师、正高级教师可不限制年龄；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35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  <w:t>本科及以上学历，取得学历相应学位。</w:t>
            </w:r>
          </w:p>
        </w:tc>
        <w:tc>
          <w:tcPr>
            <w:tcW w:w="1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A0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  <w:t>本科：数学类(一级学科）、小学教育（二级学科）、教育学（二级学科）；</w:t>
            </w:r>
          </w:p>
          <w:p w14:paraId="476EB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  <w:t>研究生：数学（一级学科）、课程与教学论（二级学科）、学科教学（数学）（二级学科）。</w:t>
            </w:r>
          </w:p>
        </w:tc>
        <w:tc>
          <w:tcPr>
            <w:tcW w:w="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E0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  <w:t>普通话达到二级乙等，具备相应学科和学段的教师资格证。</w:t>
            </w:r>
          </w:p>
        </w:tc>
      </w:tr>
      <w:tr w14:paraId="50AF7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1" w:hRule="atLeast"/>
          <w:jc w:val="center"/>
        </w:trPr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1F9E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  <w:t>专业技术</w:t>
            </w: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5B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  <w:t>小学体育教师</w:t>
            </w:r>
          </w:p>
        </w:tc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80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58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  <w:t>1990年5月30日及以后出生，研究生可放宽至1985年5月30日及以后出生，特别优秀的可适当放宽条件，省市特级教师、正高级教师可不限制年龄；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5C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  <w:t>本科及以上学历，取得学历相应学位。</w:t>
            </w:r>
          </w:p>
        </w:tc>
        <w:tc>
          <w:tcPr>
            <w:tcW w:w="1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6C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  <w:t>本科：体育学类（一级学科）</w:t>
            </w:r>
          </w:p>
          <w:p w14:paraId="29EC0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  <w:t>研究生：体育学（一级学科）、体育（一级学科）、学科教学（体育）（二级学科）、课程与教学论（体育）（二级学科）</w:t>
            </w:r>
          </w:p>
        </w:tc>
        <w:tc>
          <w:tcPr>
            <w:tcW w:w="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24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  <w:t>普通话达到二级乙等，具备相应学科和学段的教师资格证。</w:t>
            </w:r>
          </w:p>
        </w:tc>
      </w:tr>
    </w:tbl>
    <w:p w14:paraId="31F26F3D">
      <w:bookmarkStart w:id="0" w:name="_GoBack"/>
      <w:bookmarkEnd w:id="0"/>
    </w:p>
    <w:p w14:paraId="4662E459">
      <w:pPr>
        <w:numPr>
          <w:ilvl w:val="0"/>
          <w:numId w:val="0"/>
        </w:numPr>
        <w:tabs>
          <w:tab w:val="left" w:pos="540"/>
        </w:tabs>
        <w:spacing w:line="578" w:lineRule="exact"/>
        <w:jc w:val="center"/>
        <w:rPr>
          <w:rFonts w:hint="eastAsia" w:ascii="微软雅黑" w:hAnsi="微软雅黑" w:eastAsia="微软雅黑" w:cs="微软雅黑"/>
          <w:spacing w:val="-23"/>
          <w:sz w:val="36"/>
          <w:szCs w:val="36"/>
          <w:lang w:val="en-US" w:eastAsia="zh-CN"/>
        </w:rPr>
      </w:pPr>
    </w:p>
    <w:p w14:paraId="300E055E">
      <w:pPr>
        <w:numPr>
          <w:ilvl w:val="0"/>
          <w:numId w:val="0"/>
        </w:numPr>
        <w:tabs>
          <w:tab w:val="left" w:pos="540"/>
        </w:tabs>
        <w:spacing w:line="578" w:lineRule="exact"/>
        <w:jc w:val="center"/>
        <w:rPr>
          <w:rFonts w:hint="eastAsia" w:ascii="微软雅黑" w:hAnsi="微软雅黑" w:eastAsia="微软雅黑" w:cs="微软雅黑"/>
          <w:spacing w:val="-23"/>
          <w:sz w:val="36"/>
          <w:szCs w:val="36"/>
          <w:lang w:val="en-US" w:eastAsia="zh-CN"/>
        </w:rPr>
      </w:pPr>
    </w:p>
    <w:p w14:paraId="12636945">
      <w:pPr>
        <w:numPr>
          <w:ilvl w:val="0"/>
          <w:numId w:val="0"/>
        </w:numPr>
        <w:tabs>
          <w:tab w:val="left" w:pos="540"/>
        </w:tabs>
        <w:spacing w:line="578" w:lineRule="exact"/>
        <w:jc w:val="center"/>
        <w:rPr>
          <w:rFonts w:hint="eastAsia" w:ascii="微软雅黑" w:hAnsi="微软雅黑" w:eastAsia="微软雅黑" w:cs="微软雅黑"/>
          <w:spacing w:val="-23"/>
          <w:sz w:val="36"/>
          <w:szCs w:val="36"/>
          <w:lang w:val="en-US" w:eastAsia="zh-CN"/>
        </w:rPr>
      </w:pPr>
    </w:p>
    <w:p w14:paraId="1B5B589F">
      <w:pPr>
        <w:numPr>
          <w:ilvl w:val="0"/>
          <w:numId w:val="0"/>
        </w:numPr>
        <w:tabs>
          <w:tab w:val="left" w:pos="540"/>
        </w:tabs>
        <w:spacing w:line="578" w:lineRule="exact"/>
        <w:jc w:val="center"/>
        <w:rPr>
          <w:rFonts w:hint="eastAsia" w:ascii="微软雅黑" w:hAnsi="微软雅黑" w:eastAsia="微软雅黑" w:cs="微软雅黑"/>
          <w:spacing w:val="-23"/>
          <w:sz w:val="36"/>
          <w:szCs w:val="36"/>
          <w:lang w:val="en-US" w:eastAsia="zh-CN"/>
        </w:rPr>
      </w:pPr>
    </w:p>
    <w:p w14:paraId="7684222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1FB10881"/>
    <w:rsid w:val="1FB10881"/>
    <w:rsid w:val="26671392"/>
    <w:rsid w:val="356773AC"/>
    <w:rsid w:val="5DE2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2025-04-28T09:25:00Z</dcterms:created>
  <dc:creator>晨昏线</dc:creator>
  <cp:lastModifiedBy>晨昏线</cp:lastModifiedBy>
  <dcterms:modified xsi:type="dcterms:W3CDTF">2025-04-28T09:26:39Z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B1F5B550BDE842FD8A2503A0258ECCE6_13</vt:lpwstr>
  </property>
</Properties>
</file>