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D5E59">
      <w:pPr>
        <w:spacing w:line="500" w:lineRule="exact"/>
        <w:rPr>
          <w:rFonts w:hint="default" w:ascii="Times New Roman" w:hAnsi="Times New Roman" w:eastAsia="仿宋_GB2312" w:cs="Times New Roman"/>
          <w:sz w:val="28"/>
          <w:szCs w:val="28"/>
        </w:rPr>
      </w:pPr>
      <w:r>
        <w:rPr>
          <w:rFonts w:hint="default" w:ascii="Times New Roman" w:hAnsi="Times New Roman" w:eastAsia="黑体" w:cs="Times New Roman"/>
          <w:spacing w:val="-6"/>
          <w:sz w:val="28"/>
          <w:szCs w:val="28"/>
        </w:rPr>
        <w:t>附件2</w:t>
      </w:r>
    </w:p>
    <w:p w14:paraId="3956B1E0">
      <w:pPr>
        <w:spacing w:line="500" w:lineRule="exact"/>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44"/>
          <w:szCs w:val="44"/>
        </w:rPr>
        <w:t>报考须知</w:t>
      </w:r>
    </w:p>
    <w:p w14:paraId="35F23427">
      <w:pPr>
        <w:spacing w:line="500" w:lineRule="exact"/>
        <w:ind w:firstLine="560" w:firstLineChars="200"/>
        <w:rPr>
          <w:rFonts w:hint="default" w:ascii="Times New Roman" w:hAnsi="Times New Roman" w:eastAsia="黑体" w:cs="Times New Roman"/>
          <w:sz w:val="28"/>
          <w:szCs w:val="28"/>
        </w:rPr>
      </w:pPr>
    </w:p>
    <w:p w14:paraId="0CBD2363">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一、网上填写报名信息时应注意什么？</w:t>
      </w:r>
    </w:p>
    <w:p w14:paraId="5E48454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EEBEA93">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网上报名系统的表项中未能涵盖应聘岗位要求资格条件的，务必在</w:t>
      </w:r>
      <w:r>
        <w:rPr>
          <w:rFonts w:hint="default" w:ascii="Times New Roman" w:hAnsi="Times New Roman" w:eastAsia="仿宋_GB2312" w:cs="Times New Roman"/>
          <w:color w:val="FF0000"/>
          <w:sz w:val="28"/>
          <w:szCs w:val="28"/>
        </w:rPr>
        <w:t>“个人简历栏”中如实填写。</w:t>
      </w:r>
      <w:r>
        <w:rPr>
          <w:rFonts w:hint="default" w:ascii="Times New Roman" w:hAnsi="Times New Roman" w:eastAsia="仿宋_GB2312" w:cs="Times New Roman"/>
          <w:sz w:val="28"/>
          <w:szCs w:val="28"/>
        </w:rPr>
        <w:t>其中，岗位其他条件要求相关证书的，应当注明取得证书的级别、编号和取得时间；暂未取得的，应作出在面试资格审查前取得证书的承诺，未如期取得，本人承担相应后果。</w:t>
      </w:r>
    </w:p>
    <w:p w14:paraId="3FB37E75">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家庭成员及其主要社会关系，须填写姓名、工作单位及职务。学习和工作（待业）经历须从高中阶段起填写至报名时止，不得间断。</w:t>
      </w:r>
    </w:p>
    <w:p w14:paraId="7C8141C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90648DC">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二、基层工作经历如何界定？</w:t>
      </w:r>
    </w:p>
    <w:p w14:paraId="229EBE18">
      <w:pPr>
        <w:spacing w:line="500" w:lineRule="exact"/>
        <w:ind w:firstLine="562" w:firstLineChars="200"/>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（一）什么是基层工作经历？</w:t>
      </w:r>
    </w:p>
    <w:p w14:paraId="3946A03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2CF1AEA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高校毕业生在校读书期间的社会实践经历，不能视为基层工作经历。</w:t>
      </w:r>
    </w:p>
    <w:p w14:paraId="00190D92">
      <w:pPr>
        <w:spacing w:line="500" w:lineRule="exact"/>
        <w:ind w:firstLine="562" w:firstLineChars="200"/>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（二）基层工作经历起始时间如何界定？</w:t>
      </w:r>
    </w:p>
    <w:p w14:paraId="1CF8A01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1.在基层党政机关、事业单位，国有企业工作的人员，基层工作经历时间自报到之日算起。</w:t>
      </w:r>
    </w:p>
    <w:p w14:paraId="5B79260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2.参加“大学生村官”、“三支一扶”、“大学生志愿服务西部计划”、“农村义务教育阶段学校教师特设岗位计划”等中央和地方基层就业项目人员，基层工作经历时间自报到之日算起。</w:t>
      </w:r>
    </w:p>
    <w:p w14:paraId="781AD69B">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3.到基层特定公益岗位（社会管理和公共服务）初次就业的人员，基层工作经历时间从工作协议约定的起始时间算起。</w:t>
      </w:r>
    </w:p>
    <w:p w14:paraId="60124E6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4.离校未就业高校毕业生到高校毕业生实习见习基地（该基地为基层单位）参加见习或者到企事业单位参与项目研究的，视同具有基层工作经历，自报到之日算起。</w:t>
      </w:r>
    </w:p>
    <w:p w14:paraId="3658F0B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5.在其他经济组织、社会组织等单位工作的人员，基层工作经历时间以劳动合同约定的起始时间算起。</w:t>
      </w:r>
    </w:p>
    <w:p w14:paraId="4EEC238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6.自主创业并办理工商注册手续的人员，其基层工作经历时间自营业执照颁发之日算起。</w:t>
      </w:r>
    </w:p>
    <w:p w14:paraId="33361DD5">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7.以灵活就业形式初次就业人员，其基层工作经历时间从登记灵活就业并经审批确认的起始时间算起。</w:t>
      </w:r>
    </w:p>
    <w:p w14:paraId="115F86A9">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8.在各级机关事业单位工作的编外人员，其基层工作经历时间自报到之日算起。</w:t>
      </w:r>
    </w:p>
    <w:p w14:paraId="4077B76B">
      <w:pPr>
        <w:spacing w:line="500" w:lineRule="exact"/>
        <w:ind w:firstLine="562" w:firstLineChars="200"/>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（三）基层工作经历截止时间如何界定？</w:t>
      </w:r>
    </w:p>
    <w:p w14:paraId="78697422">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基层工作经历计算时间截止到本次公开招聘报名第一日。</w:t>
      </w:r>
    </w:p>
    <w:p w14:paraId="5BF4B84F">
      <w:pPr>
        <w:spacing w:line="500" w:lineRule="exact"/>
        <w:ind w:firstLine="562" w:firstLineChars="200"/>
        <w:rPr>
          <w:rFonts w:hint="default" w:ascii="Times New Roman" w:hAnsi="Times New Roman" w:eastAsia="楷体_GB2312" w:cs="Times New Roman"/>
          <w:b/>
          <w:bCs/>
          <w:sz w:val="28"/>
          <w:szCs w:val="28"/>
        </w:rPr>
      </w:pPr>
      <w:r>
        <w:rPr>
          <w:rFonts w:hint="default" w:ascii="Times New Roman" w:hAnsi="Times New Roman" w:eastAsia="楷体_GB2312" w:cs="Times New Roman"/>
          <w:b/>
          <w:bCs/>
          <w:sz w:val="28"/>
          <w:szCs w:val="28"/>
        </w:rPr>
        <w:t>（四）基层工作经历认定的操作原则？</w:t>
      </w:r>
    </w:p>
    <w:p w14:paraId="205D92B7">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1.基层工作经历的证明材料由报考人员自行申报提交。</w:t>
      </w:r>
    </w:p>
    <w:p w14:paraId="012E513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2.报考人员对提交的证明材料真实性负责，凡被举报查实证明材料弄虚作假的，按规定取消本次应聘资格或予以辞聘、清退。</w:t>
      </w:r>
    </w:p>
    <w:p w14:paraId="1913A242">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3.基层工作经历的时间可按月累计，合计服务时间满24个月，视为具有两年基层工作经历。</w:t>
      </w:r>
    </w:p>
    <w:p w14:paraId="53FB9BF4">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三、专业如何认定？</w:t>
      </w:r>
    </w:p>
    <w:p w14:paraId="46118072">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0307C21">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w:t>
      </w:r>
    </w:p>
    <w:p w14:paraId="4EB2C883">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业要求中的大学专科、本科、研究生专业参考目录为教育部印发的《职业教育专业目录（2021年）》《国家普通高等学校本科专业目录（2024年）》《研究生教育学科专业目录（2022年）》。留学归国人员应持国家教育部留学服务中心认证学历、学位参加资格审查。</w:t>
      </w:r>
    </w:p>
    <w:p w14:paraId="32BAEFD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对于专业目录中没有的国（境）外专业，应聘人员在报名时需在备注栏中注明主要课程、研究方向和学习内容等情况，必要时可主动联系招聘单位介绍有关情况，</w:t>
      </w:r>
      <w:r>
        <w:rPr>
          <w:rFonts w:hint="default" w:ascii="Times New Roman" w:hAnsi="Times New Roman" w:eastAsia="仿宋_GB2312" w:cs="Times New Roman"/>
          <w:color w:val="FF0000"/>
          <w:sz w:val="28"/>
          <w:szCs w:val="28"/>
        </w:rPr>
        <w:t>提供所学主要课程、研究方向及相关高校或省及以上相关科研机构等第三方的专业认定证明材料</w:t>
      </w:r>
      <w:r>
        <w:rPr>
          <w:rFonts w:hint="eastAsia" w:ascii="Times New Roman" w:hAnsi="Times New Roman" w:eastAsia="仿宋_GB2312" w:cs="Times New Roman"/>
          <w:color w:val="FF0000"/>
          <w:sz w:val="28"/>
          <w:szCs w:val="28"/>
          <w:lang w:eastAsia="zh-CN"/>
        </w:rPr>
        <w:t>，</w:t>
      </w:r>
      <w:r>
        <w:rPr>
          <w:rFonts w:hint="default" w:ascii="Times New Roman" w:hAnsi="Times New Roman" w:eastAsia="仿宋_GB2312" w:cs="Times New Roman"/>
          <w:sz w:val="28"/>
          <w:szCs w:val="28"/>
        </w:rPr>
        <w:t>由招聘单位或者其主管部门（单位）对其留学所学专业进行认定，认定为相似专业的视为专业条件合格。</w:t>
      </w:r>
    </w:p>
    <w:p w14:paraId="27A66418">
      <w:pPr>
        <w:widowControl/>
        <w:spacing w:line="500" w:lineRule="exact"/>
        <w:ind w:firstLine="560" w:firstLineChars="200"/>
        <w:jc w:val="left"/>
        <w:rPr>
          <w:rFonts w:hint="default" w:ascii="Times New Roman" w:hAnsi="Times New Roman" w:eastAsia="仿宋_GB2312" w:cs="Times New Roman"/>
          <w:sz w:val="28"/>
          <w:szCs w:val="28"/>
        </w:rPr>
      </w:pPr>
      <w:r>
        <w:rPr>
          <w:rFonts w:hint="default" w:ascii="Times New Roman" w:hAnsi="Times New Roman" w:eastAsia="仿宋_GB2312" w:cs="Times New Roman"/>
          <w:color w:val="333333"/>
          <w:sz w:val="28"/>
          <w:szCs w:val="28"/>
        </w:rPr>
        <w:t>在符合专业等其他条件前提下，技工院校高级工班毕业生可报名应聘学历要求为专科的岗位，预备技师（技师）班毕业生可报名应聘学历要求为大学本科的岗位。专业设置以</w:t>
      </w:r>
      <w:r>
        <w:rPr>
          <w:rFonts w:hint="default" w:ascii="Times New Roman" w:hAnsi="Times New Roman" w:eastAsia="仿宋_GB2312" w:cs="Times New Roman"/>
          <w:sz w:val="28"/>
          <w:szCs w:val="28"/>
        </w:rPr>
        <w:t>人力资源社会保障部制定的全国技工院校专业目录为准。</w:t>
      </w:r>
    </w:p>
    <w:p w14:paraId="487097F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国内非普通高等学历教育的其他国民教育形式（自学考试、成人教育、网络教育、夜大、电大等）毕业生取得毕业证（学位证）后，符合岗位要求资格条件的，均可应聘。</w:t>
      </w:r>
    </w:p>
    <w:p w14:paraId="5E069E3E">
      <w:pPr>
        <w:spacing w:line="500" w:lineRule="exact"/>
        <w:ind w:firstLine="560" w:firstLineChars="200"/>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color w:val="FF0000"/>
          <w:sz w:val="28"/>
          <w:szCs w:val="28"/>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408B9535">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四、本次招聘中要求的有效身份证件指的是什么？</w:t>
      </w:r>
    </w:p>
    <w:p w14:paraId="685FD57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有效身份证件包括有效期限内的居民身份证、社会保障卡&lt;含照片&gt;、港澳居民来往内地通行证、中华人民共和国台湾居民居住证、台湾居民来往大陆通行证。不含过期身份证、一代身份证、身份证复印件等其他证件、证明。</w:t>
      </w:r>
    </w:p>
    <w:p w14:paraId="371B68C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请考生妥善保管本人有效居民身份证件，过期或丢失的，请务必在考前及时到公安机关换领或补办。</w:t>
      </w:r>
    </w:p>
    <w:p w14:paraId="3131800E">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五、本次招聘中政策性加分如何办理？</w:t>
      </w:r>
    </w:p>
    <w:p w14:paraId="571D3A92">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0CBFC2E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符合加分政策规定的应聘人员，在笔试总成绩（与面试成绩按比例折合前）中加分，不同加分项目可累计计算，最高不超过6分。</w:t>
      </w:r>
    </w:p>
    <w:p w14:paraId="376662E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符合加分政策规定的应聘人员需提供以下材料：</w:t>
      </w:r>
    </w:p>
    <w:p w14:paraId="7EE7E8F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大学生志愿服务西部计划”“三支一扶”计划”“特岗教师计划”“应急岗位”“公卫特别岗”人员：服务所在地县以上团委（或人社局、教育局、卫健委）出具的证明、考核材料、服务合同（协议）和服务证书等材料原件及复印件。</w:t>
      </w:r>
    </w:p>
    <w:p w14:paraId="3B4FA9E5">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2.申请加分的退役大学生士兵，须提供本人有效的《退出现役证》、《优秀士兵证》《优秀士官证》《优秀义务兵证》《优秀学员证》等有关奖励证书（证章）和专科及以上毕业证等材料原件及复印件。</w:t>
      </w:r>
    </w:p>
    <w:p w14:paraId="3A42EE4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机关事业单位在编人员以及从机关事业单位辞职、辞退、辞聘、解聘等人员，不享受</w:t>
      </w:r>
      <w:r>
        <w:rPr>
          <w:rFonts w:hint="default" w:ascii="Times New Roman" w:hAnsi="Times New Roman" w:eastAsia="仿宋_GB2312" w:cs="Times New Roman"/>
          <w:color w:val="FF0000"/>
          <w:sz w:val="28"/>
          <w:szCs w:val="28"/>
        </w:rPr>
        <w:t>加分、定向政策</w:t>
      </w:r>
      <w:r>
        <w:rPr>
          <w:rFonts w:hint="default" w:ascii="Times New Roman" w:hAnsi="Times New Roman" w:eastAsia="仿宋_GB2312" w:cs="Times New Roman"/>
          <w:sz w:val="28"/>
          <w:szCs w:val="28"/>
        </w:rPr>
        <w:t>。</w:t>
      </w:r>
    </w:p>
    <w:p w14:paraId="1189A12D">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六、本次招聘中需提供哪些面试资格审查材料？</w:t>
      </w:r>
    </w:p>
    <w:p w14:paraId="2C4B21A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1.《应聘资格审查表》2份（请在成都人事考试网自行打印并按要求张贴近期2寸免冠证件照片）；</w:t>
      </w:r>
    </w:p>
    <w:p w14:paraId="606E8BB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2.身份证原件和复印件1份；</w:t>
      </w:r>
    </w:p>
    <w:p w14:paraId="57344C9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3.有效的学位证（有学位要求的，下同）、毕业证原件和复印件1份。</w:t>
      </w:r>
    </w:p>
    <w:p w14:paraId="1E37A71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其中，参加面试资格审查时，2025年高校应届毕业生尚未取得毕业证和学位证的，需提供学生证原件及复印件1份，学校主管毕业生就业工作部门开具的就读院系及专业等情况的证明原件。</w:t>
      </w:r>
    </w:p>
    <w:p w14:paraId="3A918A63">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4.其他与报考资格相关的材料。其中</w:t>
      </w:r>
      <w:r>
        <w:rPr>
          <w:rFonts w:hint="default" w:ascii="Times New Roman" w:hAnsi="Times New Roman" w:eastAsia="仿宋_GB2312" w:cs="Times New Roman"/>
          <w:color w:val="0000FF"/>
          <w:sz w:val="28"/>
          <w:szCs w:val="28"/>
        </w:rPr>
        <w:t>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35534479">
      <w:pPr>
        <w:spacing w:line="500" w:lineRule="exact"/>
        <w:ind w:firstLine="560" w:firstLineChars="20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5.符合条件的机关事业单位人员报名应聘须按干部管理权限征得用人单位及相关部门书面同意。</w:t>
      </w:r>
    </w:p>
    <w:p w14:paraId="083DEC96">
      <w:pPr>
        <w:spacing w:line="500" w:lineRule="exact"/>
        <w:ind w:firstLine="560" w:firstLineChars="200"/>
        <w:rPr>
          <w:rFonts w:hint="default" w:ascii="Times New Roman" w:hAnsi="Times New Roman" w:cs="Times New Roman"/>
        </w:rPr>
      </w:pPr>
      <w:r>
        <w:rPr>
          <w:rFonts w:hint="default" w:ascii="Times New Roman" w:hAnsi="Times New Roman" w:eastAsia="仿宋_GB2312" w:cs="Times New Roman"/>
          <w:sz w:val="28"/>
          <w:szCs w:val="28"/>
        </w:rPr>
        <w:t>6.留学归国人员应持国家教育部留学服务中心认证学历、学位参加资格审查。</w:t>
      </w:r>
    </w:p>
    <w:p w14:paraId="5210E531">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七、违纪违规及存在不诚信情形的应聘人员如何处理？</w:t>
      </w:r>
    </w:p>
    <w:p w14:paraId="28632E76">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56C2D01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w:t>
      </w:r>
      <w:bookmarkStart w:id="0" w:name="_GoBack"/>
      <w:bookmarkEnd w:id="0"/>
      <w:r>
        <w:rPr>
          <w:rFonts w:hint="default" w:ascii="Times New Roman" w:hAnsi="Times New Roman" w:eastAsia="仿宋_GB2312" w:cs="Times New Roman"/>
          <w:sz w:val="28"/>
          <w:szCs w:val="28"/>
        </w:rPr>
        <w:t>参考。</w:t>
      </w:r>
    </w:p>
    <w:p w14:paraId="4B9979B0">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八、申请减免报考费用办理手续</w:t>
      </w:r>
    </w:p>
    <w:p w14:paraId="532267D0">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1.适用人员：享受国家最低生活保障金的城镇、农村家庭考生；脱贫户家庭考生；父母双亡、父母一方为烈士或一级伤残军人，且生活十分困难家庭考生。</w:t>
      </w:r>
    </w:p>
    <w:p w14:paraId="6B4EDC0D">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2.办理地点：成都市人事考试中心（成都市青羊区清江东路118号3号楼一楼报名大厅，联系电话：028-61802812，</w:t>
      </w:r>
      <w:r>
        <w:rPr>
          <w:rFonts w:hint="default" w:ascii="Times New Roman" w:hAnsi="Times New Roman" w:eastAsia="仿宋_GB2312" w:cs="Times New Roman"/>
          <w:snapToGrid w:val="0"/>
          <w:color w:val="FF0000"/>
          <w:kern w:val="0"/>
          <w:sz w:val="32"/>
          <w:szCs w:val="32"/>
        </w:rPr>
        <w:t>028-61802797</w:t>
      </w:r>
      <w:r>
        <w:rPr>
          <w:rFonts w:hint="default" w:ascii="Times New Roman" w:hAnsi="Times New Roman" w:eastAsia="仿宋_GB2312" w:cs="Times New Roman"/>
          <w:sz w:val="28"/>
          <w:szCs w:val="28"/>
        </w:rPr>
        <w:t>）。</w:t>
      </w:r>
    </w:p>
    <w:p w14:paraId="4F3831FE">
      <w:pPr>
        <w:spacing w:line="500" w:lineRule="exact"/>
        <w:ind w:firstLine="560" w:firstLineChars="20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3.办理时间：2025年5月6日-5月</w:t>
      </w:r>
      <w:r>
        <w:rPr>
          <w:rFonts w:hint="eastAsia" w:ascii="Times New Roman" w:hAnsi="Times New Roman" w:eastAsia="仿宋_GB2312" w:cs="Times New Roman"/>
          <w:sz w:val="28"/>
          <w:szCs w:val="28"/>
          <w:highlight w:val="none"/>
          <w:lang w:val="en-US" w:eastAsia="zh-CN"/>
        </w:rPr>
        <w:t>14</w:t>
      </w:r>
      <w:r>
        <w:rPr>
          <w:rFonts w:hint="default" w:ascii="Times New Roman" w:hAnsi="Times New Roman" w:eastAsia="仿宋_GB2312" w:cs="Times New Roman"/>
          <w:sz w:val="28"/>
          <w:szCs w:val="28"/>
          <w:highlight w:val="none"/>
        </w:rPr>
        <w:t>日（工作日每日9点-17点），5月</w:t>
      </w:r>
      <w:r>
        <w:rPr>
          <w:rFonts w:hint="default" w:ascii="Times New Roman" w:hAnsi="Times New Roman" w:eastAsia="仿宋_GB2312" w:cs="Times New Roman"/>
          <w:color w:val="FF0000"/>
          <w:sz w:val="28"/>
          <w:szCs w:val="28"/>
          <w:highlight w:val="none"/>
        </w:rPr>
        <w:t>1</w:t>
      </w:r>
      <w:r>
        <w:rPr>
          <w:rFonts w:hint="eastAsia" w:ascii="Times New Roman" w:hAnsi="Times New Roman" w:eastAsia="仿宋_GB2312" w:cs="Times New Roman"/>
          <w:color w:val="FF0000"/>
          <w:sz w:val="28"/>
          <w:szCs w:val="28"/>
          <w:highlight w:val="none"/>
          <w:lang w:val="en-US" w:eastAsia="zh-CN"/>
        </w:rPr>
        <w:t>4</w:t>
      </w:r>
      <w:r>
        <w:rPr>
          <w:rFonts w:hint="default" w:ascii="Times New Roman" w:hAnsi="Times New Roman" w:eastAsia="仿宋_GB2312" w:cs="Times New Roman"/>
          <w:color w:val="FF0000"/>
          <w:sz w:val="28"/>
          <w:szCs w:val="28"/>
          <w:highlight w:val="none"/>
        </w:rPr>
        <w:t>日17点</w:t>
      </w:r>
      <w:r>
        <w:rPr>
          <w:rFonts w:hint="default" w:ascii="Times New Roman" w:hAnsi="Times New Roman" w:eastAsia="仿宋_GB2312" w:cs="Times New Roman"/>
          <w:sz w:val="28"/>
          <w:szCs w:val="28"/>
          <w:highlight w:val="none"/>
        </w:rPr>
        <w:t>以后提交材料或者提供材料不符合相关要求的不做减免处理。</w:t>
      </w:r>
    </w:p>
    <w:p w14:paraId="19607F5A">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4.所需材料：</w:t>
      </w:r>
    </w:p>
    <w:p w14:paraId="65636D28">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06CAED5E">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（2）脱贫户家庭考生，凭乡（镇）政府、街道办事处和学校学生处出具的原农村建档立卡贫困户证明、特殊困难证明；</w:t>
      </w:r>
    </w:p>
    <w:p w14:paraId="2E2C2DD4">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3A894843">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5.办理程序：</w:t>
      </w:r>
    </w:p>
    <w:p w14:paraId="2556362C">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（1）首先在网上完成报名，需先缴纳报名费用。</w:t>
      </w:r>
    </w:p>
    <w:p w14:paraId="6EA1EB32">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报考人员可到现场办理减免报考费用的手续。不方便到现场办理的人员，须拨打联系电话（028-61802797），通过传真或邮箱上传减免所需材料，经审核确认后办理减免手续，上传材料时务必将本人的《应聘资格审查表》、本人身份证正面照、所需材料盖章版上传到指定邮箱（3812851610@qq.com）。</w:t>
      </w:r>
    </w:p>
    <w:p w14:paraId="1BA3E849">
      <w:pPr>
        <w:spacing w:line="500" w:lineRule="exact"/>
        <w:ind w:firstLine="560" w:firstLineChars="200"/>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九、其他</w:t>
      </w:r>
    </w:p>
    <w:p w14:paraId="464F7B8F">
      <w:pPr>
        <w:spacing w:line="50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本次招聘公告中所指“以上”“以下”“以前”“以后”均包含本级（数），如2年以上工作经历，指工作经历满2年；专技12级以上或以下，均含专技12级，以此类推；招聘公告中涉及的时间节点，除明确规定外，均以公告报名之日起算。</w:t>
      </w:r>
    </w:p>
    <w:p w14:paraId="2D9934DC">
      <w:pPr>
        <w:spacing w:line="570" w:lineRule="exact"/>
        <w:ind w:firstLine="640" w:firstLineChars="200"/>
        <w:rPr>
          <w:rFonts w:hint="default" w:ascii="Times New Roman" w:hAnsi="Times New Roman" w:eastAsia="方正仿宋_GB2312" w:cs="Times New Roman"/>
          <w:snapToGrid w:val="0"/>
          <w:kern w:val="0"/>
          <w:sz w:val="32"/>
          <w:szCs w:val="32"/>
        </w:rPr>
      </w:pPr>
    </w:p>
    <w:p w14:paraId="05790FBE">
      <w:pPr>
        <w:spacing w:line="570" w:lineRule="exact"/>
        <w:ind w:firstLine="4800" w:firstLineChars="1500"/>
        <w:rPr>
          <w:rFonts w:hint="default" w:ascii="Times New Roman" w:hAnsi="Times New Roman" w:eastAsia="方正仿宋_GB2312" w:cs="Times New Roman"/>
          <w:snapToGrid w:val="0"/>
          <w:kern w:val="0"/>
          <w:sz w:val="32"/>
          <w:szCs w:val="32"/>
        </w:rPr>
      </w:pPr>
    </w:p>
    <w:p w14:paraId="1350D014">
      <w:pPr>
        <w:ind w:firstLine="453"/>
        <w:rPr>
          <w:rFonts w:hint="default" w:ascii="Times New Roman" w:hAnsi="Times New Roman" w:cs="Times New Roman"/>
        </w:rPr>
      </w:pPr>
    </w:p>
    <w:p w14:paraId="51D9C096">
      <w:pPr>
        <w:rPr>
          <w:rFonts w:hint="default" w:ascii="Times New Roman" w:hAnsi="Times New Roman" w:cs="Times New Roman"/>
        </w:rPr>
      </w:pPr>
    </w:p>
    <w:p w14:paraId="3CB18E23"/>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037F3C-DEE8-4C23-AA8A-934774CB876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AF9724FA-B5C2-4354-BEBE-1062BE173905}"/>
  </w:font>
  <w:font w:name="仿宋_GB2312">
    <w:panose1 w:val="02010609030101010101"/>
    <w:charset w:val="86"/>
    <w:family w:val="modern"/>
    <w:pitch w:val="default"/>
    <w:sig w:usb0="00000001" w:usb1="080E0000" w:usb2="00000000" w:usb3="00000000" w:csb0="00040000" w:csb1="00000000"/>
    <w:embedRegular r:id="rId3" w:fontKey="{F94E6F38-F51B-42B2-8BAB-C1E0A9384228}"/>
  </w:font>
  <w:font w:name="方正小标宋简体">
    <w:panose1 w:val="03000509000000000000"/>
    <w:charset w:val="86"/>
    <w:family w:val="auto"/>
    <w:pitch w:val="default"/>
    <w:sig w:usb0="00000001" w:usb1="080E0000" w:usb2="00000000" w:usb3="00000000" w:csb0="00040000" w:csb1="00000000"/>
    <w:embedRegular r:id="rId4" w:fontKey="{C62B62EB-5B00-48DE-954C-41E28DE64E16}"/>
  </w:font>
  <w:font w:name="楷体_GB2312">
    <w:panose1 w:val="02010609030101010101"/>
    <w:charset w:val="86"/>
    <w:family w:val="modern"/>
    <w:pitch w:val="default"/>
    <w:sig w:usb0="00000001" w:usb1="080E0000" w:usb2="00000000" w:usb3="00000000" w:csb0="00040000" w:csb1="00000000"/>
    <w:embedRegular r:id="rId5" w:fontKey="{12A2D7E6-004B-49CE-AA4A-76F58D267EB6}"/>
  </w:font>
  <w:font w:name="方正仿宋_GB2312">
    <w:panose1 w:val="02000000000000000000"/>
    <w:charset w:val="86"/>
    <w:family w:val="auto"/>
    <w:pitch w:val="default"/>
    <w:sig w:usb0="A00002BF" w:usb1="184F6CFA" w:usb2="00000012" w:usb3="00000000" w:csb0="00040001" w:csb1="00000000"/>
    <w:embedRegular r:id="rId6" w:fontKey="{C8B2A0AC-7AEA-46C5-AD3B-12B2CFFD83E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N2Y5YWZkM2IzNDY0MmUxYzZiNzExYzVhODI5ZTgifQ=="/>
  </w:docVars>
  <w:rsids>
    <w:rsidRoot w:val="00000000"/>
    <w:rsid w:val="1B763E2B"/>
    <w:rsid w:val="243B130B"/>
    <w:rsid w:val="24774808"/>
    <w:rsid w:val="435306E2"/>
    <w:rsid w:val="5D525BB4"/>
    <w:rsid w:val="5DA064E7"/>
    <w:rsid w:val="5EDF13B1"/>
    <w:rsid w:val="62DA14FA"/>
    <w:rsid w:val="67F105D6"/>
    <w:rsid w:val="6B436A08"/>
    <w:rsid w:val="70A53DA0"/>
    <w:rsid w:val="7526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4730</Words>
  <Characters>4879</Characters>
  <Lines>0</Lines>
  <Paragraphs>0</Paragraphs>
  <TotalTime>5</TotalTime>
  <ScaleCrop>false</ScaleCrop>
  <LinksUpToDate>false</LinksUpToDate>
  <CharactersWithSpaces>4879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2024-12-01T09:53:00Z</dcterms:created>
  <dc:creator>Administrator</dc:creator>
  <cp:lastModifiedBy>周薇曦</cp:lastModifiedBy>
  <dcterms:modified xsi:type="dcterms:W3CDTF">2025-04-24T01:57:39Z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0931DF724E4A4AF1BDD23DA00E4FB121_12</vt:lpwstr>
  </property>
</Properties>
</file>