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D4948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</w:p>
    <w:p w14:paraId="59924EA6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  <w:t>成都市青白江区实验小学陆港分校学校2025年招聘编外教师岗位表</w:t>
      </w:r>
      <w:bookmarkEnd w:id="0"/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611"/>
        <w:gridCol w:w="805"/>
        <w:gridCol w:w="433"/>
        <w:gridCol w:w="4552"/>
        <w:gridCol w:w="1407"/>
        <w:gridCol w:w="3831"/>
        <w:gridCol w:w="2039"/>
      </w:tblGrid>
      <w:tr w14:paraId="6E57E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929F2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招聘单位</w:t>
            </w:r>
          </w:p>
        </w:tc>
        <w:tc>
          <w:tcPr>
            <w:tcW w:w="4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4A68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1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8C112D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34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D3DEB">
            <w:pPr>
              <w:ind w:left="291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其他条件要求</w:t>
            </w:r>
          </w:p>
        </w:tc>
        <w:tc>
          <w:tcPr>
            <w:tcW w:w="7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9A2B5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备注</w:t>
            </w:r>
          </w:p>
        </w:tc>
      </w:tr>
      <w:tr w14:paraId="32289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22E3BA">
            <w:pP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D9DF3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51CFF07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F80D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6AC985A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A4712">
            <w:pP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BC1B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B150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学历或学位</w:t>
            </w:r>
          </w:p>
        </w:tc>
        <w:tc>
          <w:tcPr>
            <w:tcW w:w="1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E7FE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专业条件要求</w:t>
            </w:r>
          </w:p>
        </w:tc>
        <w:tc>
          <w:tcPr>
            <w:tcW w:w="7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9F52FC">
            <w:pP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4429A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C0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F23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6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小学语文教师</w:t>
            </w:r>
          </w:p>
        </w:tc>
        <w:tc>
          <w:tcPr>
            <w:tcW w:w="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06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C8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1990年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日及以后出生，研究生可放宽至1985年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日及以后出生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，特别优秀的可适当放宽条件，省市特级教师、正高级教师可不限制年龄；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9C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本科及以上学历，取得学历相应学位。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F1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本科：中国语言文学类（一级学科）、新闻传播学类（一级学科）、小学教育（二级学科）、教育学（二级学科）</w:t>
            </w:r>
          </w:p>
          <w:p w14:paraId="73F38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研究生：中国语言文学（一级学科）、学科教学（语文）（二级学科）、课程与教学论（语文）（二级学科）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9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普通话达到二级甲等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具备相应学科和学段的教师资格证</w:t>
            </w:r>
          </w:p>
        </w:tc>
      </w:tr>
      <w:tr w14:paraId="093B1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4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0ED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8B25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F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小学数学教师</w:t>
            </w:r>
          </w:p>
        </w:tc>
        <w:tc>
          <w:tcPr>
            <w:tcW w:w="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A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50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1990年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日及以后出生，研究生可放宽至1985年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日及以后出生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，特别优秀的可适当放宽条件，省市特级教师、正高级教师可不限制年龄；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3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本科及以上学历，取得学历相应学位。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A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本科：数学类(一级学科）、小学教育（二级学科）、教育学（二级学科）；</w:t>
            </w:r>
          </w:p>
          <w:p w14:paraId="476EB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研究生：数学（一级学科）、课程与教学论（二级学科）、学科教学（数学）（二级学科）。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E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普通话达到二级乙等，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具备相应学科和学段的教师资格证。</w:t>
            </w:r>
          </w:p>
        </w:tc>
      </w:tr>
      <w:tr w14:paraId="50AF7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17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E5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F9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5B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小学体育教师</w:t>
            </w:r>
          </w:p>
        </w:tc>
        <w:tc>
          <w:tcPr>
            <w:tcW w:w="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80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58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1990年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日及以后出生，研究生可放宽至1985年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日及以后出生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，特别优秀的可适当放宽条件，省市特级教师、正高级教师可不限制年龄；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5C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本科及以上学历，取得学历相应学位。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6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本科：体育学类（一级学科）</w:t>
            </w:r>
          </w:p>
          <w:p w14:paraId="29EC0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研究生：体育学（一级学科）、体育（一级学科）、学科教学（体育）（二级学科）、课程与教学论（体育）（二级学科）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2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普通话达到二级乙等，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具备相应学科和学段的教师资格证。</w:t>
            </w:r>
          </w:p>
        </w:tc>
      </w:tr>
    </w:tbl>
    <w:p w14:paraId="5CF94889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37C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BF2B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BF2B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12784"/>
    <w:rsid w:val="5461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2025-04-29T02:54:00Z</dcterms:created>
  <dc:creator>Gwen</dc:creator>
  <cp:lastModifiedBy>Gwen</cp:lastModifiedBy>
  <dcterms:modified xsi:type="dcterms:W3CDTF">2025-04-29T02:54:46Z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CC5FF7B106E74960B539D6F1E7C9463B_11</vt:lpwstr>
  </property>
  <property fmtid="{D5CDD505-2E9C-101B-9397-08002B2CF9AE}" pid="4" name="KSOTemplateDocerSaveRecord">
    <vt:lpwstr>eyJoZGlkIjoiOWRlNzA0M2RiMTU4ZjYzMzFlM2QxNTk1NzBlMTY4ODEiLCJ1c2VySWQiOiI4MjQzMzQ5NTUifQ==</vt:lpwstr>
  </property>
</Properties>
</file>