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2DACD"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A067FC4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>成都市青白江区实验小学北区分校2025年招聘编外教师岗位表</w:t>
      </w:r>
      <w:bookmarkEnd w:id="0"/>
    </w:p>
    <w:tbl>
      <w:tblPr>
        <w:tblStyle w:val="3"/>
        <w:tblW w:w="13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95"/>
        <w:gridCol w:w="891"/>
        <w:gridCol w:w="527"/>
        <w:gridCol w:w="2389"/>
        <w:gridCol w:w="1613"/>
        <w:gridCol w:w="4688"/>
        <w:gridCol w:w="1682"/>
      </w:tblGrid>
      <w:tr w14:paraId="381B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6CD21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5623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CC282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8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6D2DF">
            <w:pPr>
              <w:ind w:left="291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32315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</w:tr>
      <w:tr w14:paraId="1F68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E04A9D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7DA26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5FB2FA6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E722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141F8AC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1F8AD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6541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4FEA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学历或学位</w:t>
            </w:r>
          </w:p>
        </w:tc>
        <w:tc>
          <w:tcPr>
            <w:tcW w:w="4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05D0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1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3560F1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4DD37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B9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青白江区实验小学北区分校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D8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D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小学语文教师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5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DB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1990年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日及以后出生，研究生可放宽至1985年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日及以后出生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F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09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本科：中国语言文学类（一级学科）、新闻传播学类（一级学科）、小学教育（二级学科）、教育学（二级学科）</w:t>
            </w:r>
          </w:p>
          <w:p w14:paraId="2D11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研究生：中国语言文学（一级学科）、课程与教学论（语文）（二级学科）、学科教学（语文）（二级学科）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54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  <w:t>普通话达到二级甲等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eastAsia="zh-CN"/>
                <w:woUserID w:val="1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具备相应学科和学段的教师资格证。</w:t>
            </w:r>
          </w:p>
        </w:tc>
      </w:tr>
      <w:tr w14:paraId="0161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14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5D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1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小学数学教师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E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0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E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29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  <w:t>本科：数学类（一级学科）、小学教育（二级学科）、教育学（二级学科）</w:t>
            </w:r>
          </w:p>
          <w:p w14:paraId="0AF1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  <w:t>研究生：数学（一级学科）、课程与教学论（数学）（二级学科）、学科教学（数学）（二级学科）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2A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  <w:t>普通话达到二级乙等，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具备相应学科和学段的教师资格证。</w:t>
            </w:r>
          </w:p>
        </w:tc>
      </w:tr>
      <w:tr w14:paraId="4B6B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BA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48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0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小学英语教师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6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eastAsia="zh-CN" w:bidi="ar-SA"/>
                <w:woUserID w:val="1"/>
              </w:rPr>
              <w:t>2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D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D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  <w:t>本科：英语（二级学科）</w:t>
            </w:r>
          </w:p>
          <w:p w14:paraId="2F18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  <w:t>研究生：英语语言文学（二级学科）、学科教学（英语）（二级学科）、课程与教学论（英语）（二级学科）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C0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  <w:t>普通话达到二级乙等，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具备相应学科和学段的教师资格证。</w:t>
            </w:r>
          </w:p>
        </w:tc>
      </w:tr>
      <w:tr w14:paraId="01C72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EA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FB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小学体育教师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E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eastAsia="zh-CN" w:bidi="ar-SA"/>
                <w:woUserID w:val="1"/>
              </w:rPr>
              <w:t>5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0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6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E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  <w:t>本科：体育学类（一级学科）</w:t>
            </w:r>
          </w:p>
          <w:p w14:paraId="1471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  <w:t>研究生：体育学（一级学科）、体育（一级学科）、学科教学（体育）（二级学科）、课程与教学论（体育）（二级学科）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C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  <w:t>普通话达到二级乙等，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具备相应学科和学段的教师资格证。</w:t>
            </w:r>
          </w:p>
        </w:tc>
      </w:tr>
      <w:tr w14:paraId="14CB0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37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61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B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小学音乐教师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F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4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5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本科：音乐教育、音乐学、音乐表演</w:t>
            </w:r>
          </w:p>
          <w:p w14:paraId="1E88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研究生：音乐与舞蹈学（音乐教育方向）、音乐教育、音乐表演及其教育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A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  <w:t>普通话达到二级乙等，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具备相应学科和学段的教师资格证。</w:t>
            </w:r>
          </w:p>
        </w:tc>
      </w:tr>
      <w:tr w14:paraId="108C5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ED7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09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2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小学科学教师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3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C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E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F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本科：科学教育、化学、应用化学、化学生物学、物理学、应用物理学</w:t>
            </w:r>
          </w:p>
          <w:p w14:paraId="2727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研究生：计算机科学与技术、软件工程、网络工程、电子与计算机工程、教育信息技术或教育技术学、 电子信息工程、 通信工程、 信息工程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5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  <w:t>普通话达到二级乙等，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具备相应学科和学段的教师资格证。</w:t>
            </w:r>
          </w:p>
        </w:tc>
      </w:tr>
      <w:tr w14:paraId="58F1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9E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D5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小学信息科技教师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E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6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7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0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本科：计算机类（一级学科）、教育技术学（二级学科）、人工智能</w:t>
            </w:r>
          </w:p>
          <w:p w14:paraId="7E651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研究生：教育技术学（二级学科）、电子科学与技术（二级学科）、计算机科学与技术（二级学科）、现代教育技术（二级学科）、人工智能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A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  <w:t>普通话达到二级乙等，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woUserID w:val="1"/>
              </w:rPr>
              <w:t>具备相应学科和学段的教师资格证。</w:t>
            </w:r>
          </w:p>
        </w:tc>
      </w:tr>
    </w:tbl>
    <w:p w14:paraId="2FB794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32A3F"/>
    <w:rsid w:val="05532A3F"/>
    <w:rsid w:val="4E90110B"/>
    <w:rsid w:val="601C66F4"/>
    <w:rsid w:val="6B8963EE"/>
    <w:rsid w:val="733F301D"/>
    <w:rsid w:val="7CC0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customStyle="1" w:styleId="5">
    <w:name w:val="文件标题"/>
    <w:basedOn w:val="1"/>
    <w:qFormat/>
    <w:uiPriority w:val="0"/>
    <w:pPr>
      <w:spacing w:line="600" w:lineRule="exact"/>
      <w:jc w:val="center"/>
    </w:pPr>
    <w:rPr>
      <w:rFonts w:eastAsia="方正小标宋简体" w:cs="Times New Roman" w:asciiTheme="minorAscii" w:hAnsiTheme="minorAscii"/>
      <w:sz w:val="44"/>
      <w:u w:val="none" w:color="FF0000"/>
    </w:rPr>
  </w:style>
  <w:style w:type="paragraph" w:customStyle="1" w:styleId="6">
    <w:name w:val="二级标题"/>
    <w:basedOn w:val="1"/>
    <w:link w:val="7"/>
    <w:qFormat/>
    <w:uiPriority w:val="0"/>
    <w:pPr>
      <w:spacing w:line="590" w:lineRule="exact"/>
      <w:jc w:val="left"/>
    </w:pPr>
    <w:rPr>
      <w:rFonts w:eastAsia="方正楷体简体" w:asciiTheme="minorAscii" w:hAnsiTheme="minorAscii"/>
      <w:sz w:val="32"/>
      <w:lang w:eastAsia="en-US"/>
    </w:rPr>
  </w:style>
  <w:style w:type="character" w:customStyle="1" w:styleId="7">
    <w:name w:val="二级标题 Char"/>
    <w:link w:val="6"/>
    <w:qFormat/>
    <w:uiPriority w:val="0"/>
    <w:rPr>
      <w:rFonts w:eastAsia="方正楷体简体" w:asciiTheme="minorAscii" w:hAnsiTheme="minorAscii" w:cstheme="minorBidi"/>
      <w:sz w:val="32"/>
      <w:lang w:eastAsia="en-US"/>
    </w:rPr>
  </w:style>
  <w:style w:type="paragraph" w:customStyle="1" w:styleId="8">
    <w:name w:val="公文正文"/>
    <w:basedOn w:val="1"/>
    <w:link w:val="9"/>
    <w:qFormat/>
    <w:uiPriority w:val="0"/>
    <w:pPr>
      <w:spacing w:line="590" w:lineRule="exact"/>
      <w:ind w:firstLine="420" w:firstLineChars="200"/>
      <w:jc w:val="left"/>
    </w:pPr>
    <w:rPr>
      <w:rFonts w:eastAsia="方正仿宋简体" w:asciiTheme="minorAscii" w:hAnsiTheme="minorAscii"/>
      <w:sz w:val="32"/>
      <w:lang w:eastAsia="en-US"/>
    </w:rPr>
  </w:style>
  <w:style w:type="character" w:customStyle="1" w:styleId="9">
    <w:name w:val="公文正文 Char"/>
    <w:link w:val="8"/>
    <w:qFormat/>
    <w:uiPriority w:val="0"/>
    <w:rPr>
      <w:rFonts w:eastAsia="方正仿宋简体" w:asciiTheme="minorAscii" w:hAnsiTheme="minorAscii"/>
      <w:sz w:val="32"/>
      <w:lang w:eastAsia="en-US"/>
    </w:rPr>
  </w:style>
  <w:style w:type="paragraph" w:customStyle="1" w:styleId="10">
    <w:name w:val="一级标题"/>
    <w:basedOn w:val="1"/>
    <w:link w:val="11"/>
    <w:qFormat/>
    <w:uiPriority w:val="0"/>
    <w:pPr>
      <w:spacing w:line="590" w:lineRule="exact"/>
      <w:jc w:val="left"/>
    </w:pPr>
    <w:rPr>
      <w:rFonts w:eastAsia="方正黑体简体" w:asciiTheme="minorAscii" w:hAnsiTheme="minorAscii"/>
      <w:sz w:val="32"/>
      <w:lang w:eastAsia="en-US"/>
    </w:rPr>
  </w:style>
  <w:style w:type="character" w:customStyle="1" w:styleId="11">
    <w:name w:val="一级标题 Char"/>
    <w:link w:val="10"/>
    <w:qFormat/>
    <w:uiPriority w:val="0"/>
    <w:rPr>
      <w:rFonts w:eastAsia="方正黑体简体" w:asciiTheme="minorAscii" w:hAnsiTheme="minorAscii" w:cstheme="minorBidi"/>
      <w:sz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2025-04-28T11:46:00Z</dcterms:created>
  <dc:creator>WPS_1591331782</dc:creator>
  <cp:lastModifiedBy>WPS_1591331782</cp:lastModifiedBy>
  <dcterms:modified xsi:type="dcterms:W3CDTF">2025-04-28T11:47:33Z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00D95A40CC20431DBF17CAA4DFDDFDA5_11</vt:lpwstr>
  </property>
  <property fmtid="{D5CDD505-2E9C-101B-9397-08002B2CF9AE}" pid="4" name="KSOTemplateDocerSaveRecord">
    <vt:lpwstr>eyJoZGlkIjoiZmZhMTYyY2FiNjA5YjlhNzlmNDQ4N2YzZWM5N2ZlN2IiLCJ1c2VySWQiOiIxMDA2ODc1OTczIn0=</vt:lpwstr>
  </property>
</Properties>
</file>