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9D2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t>贵阳市康养集团有限公司乐湾国际康养服务分公司2025年第二批（第2次）公开招聘</w:t>
      </w:r>
    </w:p>
    <w:p w14:paraId="64B0CE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i w:val="0"/>
          <w:iCs w:val="0"/>
          <w:caps w:val="0"/>
          <w:color w:val="auto"/>
          <w:spacing w:val="0"/>
          <w:kern w:val="0"/>
          <w:sz w:val="44"/>
          <w:szCs w:val="44"/>
          <w:highlight w:val="none"/>
          <w:shd w:val="clear" w:fill="FFFFFF"/>
          <w:lang w:val="en-US" w:eastAsia="zh-CN" w:bidi="ar"/>
        </w:rPr>
        <w:t>工作人员公告</w:t>
      </w:r>
    </w:p>
    <w:p w14:paraId="3B6955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880" w:firstLineChars="200"/>
        <w:jc w:val="center"/>
        <w:textAlignment w:val="auto"/>
        <w:rPr>
          <w:rFonts w:hint="default" w:ascii="Times New Roman" w:hAnsi="Times New Roman" w:eastAsia="仿宋_GB2312" w:cs="Times New Roman"/>
          <w:i w:val="0"/>
          <w:iCs w:val="0"/>
          <w:caps w:val="0"/>
          <w:color w:val="000000"/>
          <w:spacing w:val="0"/>
          <w:sz w:val="44"/>
          <w:szCs w:val="44"/>
          <w:lang w:val="en-US" w:eastAsia="zh-CN"/>
        </w:rPr>
      </w:pPr>
    </w:p>
    <w:p w14:paraId="52FB8CE1">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贵阳市康养集团有限公司乐湾国际康养服务分公司成立于2024年，属于国有全资公司。公司专注于为老百姓提供医疗健康养老服务，让“医”和“养”更深层次</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lang w:val="en-US" w:eastAsia="zh-CN"/>
        </w:rPr>
        <w:t>结合起来，以医疗、康复、养老为核心充分医养结合，通过医疗护理、康复技术、适老化产品适配赋能养老产业，以行业整体运营、康养供应链整合与规划设计优化为服务目标。</w:t>
      </w:r>
    </w:p>
    <w:p w14:paraId="560E57D7">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司位于贵州省贵阳市乌当区东风镇乌当村委会东风大道76号，定位中高端服务品质，以失能、半失能、失智及有特色医护需求的老人为主，自理、介助老人为辅的复合型医养结合综合体。将逐步打造成为贵阳市乃至贵州省内具有引领性、示范性的医养深度融合养老机构。集合优势资源、引进国外先进养老管理经验和运营服务理念和技术，打造特有的适合的康养服务体系。致力于</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中国养老行业提供国际级水平的卓越一站式服务，努力成为中国西南规模最大、服务最好、管理流程最先进的专业化国际康复中心。</w:t>
      </w:r>
    </w:p>
    <w:p w14:paraId="2DEECD43">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结合公司</w:t>
      </w:r>
      <w:r>
        <w:rPr>
          <w:rFonts w:hint="eastAsia" w:ascii="Times New Roman" w:hAnsi="Times New Roman" w:eastAsia="仿宋_GB2312" w:cs="Times New Roman"/>
          <w:kern w:val="2"/>
          <w:sz w:val="32"/>
          <w:szCs w:val="32"/>
          <w:lang w:val="en-US" w:eastAsia="zh-CN" w:bidi="ar-SA"/>
        </w:rPr>
        <w:t>第二批（第1次）</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招聘情况与实际运营需求，现</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面向社会公开招聘</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35</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名工作人员，为确保招聘工作顺利进行，现将有关事项公告如下：</w:t>
      </w:r>
    </w:p>
    <w:p w14:paraId="649CDD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一、招聘岗位</w:t>
      </w:r>
    </w:p>
    <w:p w14:paraId="794B11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公开招聘</w:t>
      </w:r>
      <w:r>
        <w:rPr>
          <w:rFonts w:hint="eastAsia" w:ascii="Times New Roman" w:hAnsi="Times New Roman" w:eastAsia="仿宋_GB2312" w:cs="Times New Roman"/>
          <w:kern w:val="2"/>
          <w:sz w:val="32"/>
          <w:szCs w:val="32"/>
          <w:lang w:val="en-US" w:eastAsia="zh-CN" w:bidi="ar-SA"/>
        </w:rPr>
        <w:t>35</w:t>
      </w:r>
      <w:r>
        <w:rPr>
          <w:rFonts w:hint="default" w:ascii="Times New Roman" w:hAnsi="Times New Roman" w:eastAsia="仿宋_GB2312" w:cs="Times New Roman"/>
          <w:kern w:val="2"/>
          <w:sz w:val="32"/>
          <w:szCs w:val="32"/>
          <w:lang w:val="en-US" w:eastAsia="zh-CN" w:bidi="ar-SA"/>
        </w:rPr>
        <w:t>人。具体要求详见《贵阳市康养集团有限公司乐湾国际康养服务分公司</w:t>
      </w:r>
      <w:r>
        <w:rPr>
          <w:rFonts w:hint="eastAsia" w:ascii="Times New Roman" w:hAnsi="Times New Roman" w:eastAsia="仿宋_GB2312" w:cs="Times New Roman"/>
          <w:kern w:val="2"/>
          <w:sz w:val="32"/>
          <w:szCs w:val="32"/>
          <w:lang w:val="en-US" w:eastAsia="zh-CN" w:bidi="ar-SA"/>
        </w:rPr>
        <w:t>2025年第二批（第2次）</w:t>
      </w:r>
      <w:r>
        <w:rPr>
          <w:rFonts w:hint="default" w:ascii="Times New Roman" w:hAnsi="Times New Roman" w:eastAsia="仿宋_GB2312" w:cs="Times New Roman"/>
          <w:kern w:val="2"/>
          <w:sz w:val="32"/>
          <w:szCs w:val="32"/>
          <w:lang w:val="en-US" w:eastAsia="zh-CN" w:bidi="ar-SA"/>
        </w:rPr>
        <w:t>公开招聘相关工作人员需求表》（附件1）。</w:t>
      </w:r>
    </w:p>
    <w:p w14:paraId="0E164F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二、招聘原则</w:t>
      </w:r>
    </w:p>
    <w:p w14:paraId="6B2A0D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本次公开招聘坚持德才兼备的用人标准，按照“公开、平等、竞争、择优”的原则，实行岗位公开、自愿申报、择优聘用的用人机制。</w:t>
      </w:r>
    </w:p>
    <w:p w14:paraId="2415C3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三、招聘对象及条件</w:t>
      </w:r>
    </w:p>
    <w:p w14:paraId="3B7AAB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（一）拥护中国共产党的领导，执行党的方针、路线、政策，热爱祖国、遵纪守法、品行端正、踏实敬业、具备良好职业道德和操守。</w:t>
      </w:r>
    </w:p>
    <w:p w14:paraId="6C1A90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（二）五官端正、身体健康、具有正常履行职责的身体条件。</w:t>
      </w:r>
    </w:p>
    <w:p w14:paraId="3EBF28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（三）具有良好的政治素质、职业操守和团队合作精神，具备强烈的事业心和责任感，能吃苦耐劳。</w:t>
      </w:r>
    </w:p>
    <w:p w14:paraId="48D6F6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（四）具备符合岗位要求的文化程度、专业技能和职业素养。</w:t>
      </w:r>
    </w:p>
    <w:p w14:paraId="6B11CA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（五）有以下情况的人员不得招聘录用：</w:t>
      </w:r>
    </w:p>
    <w:p w14:paraId="412394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1.不能坚持党的基本路线，在重大政治问题上不能与党中央保持一致的，有过反党反社会言行的；</w:t>
      </w:r>
    </w:p>
    <w:p w14:paraId="07A667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2.有过犯罪记录并受到判刑、处罚、惩戒、行政拘留的；</w:t>
      </w:r>
    </w:p>
    <w:p w14:paraId="275A9D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3.曾被开除中国共产党党籍或公职的；因违规违纪违法被机关、企事业单位勒令辞退的；</w:t>
      </w:r>
    </w:p>
    <w:p w14:paraId="3CE251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4.受到党内严重警告、行政记大过等处分尚在处分期或影响期内的；</w:t>
      </w:r>
    </w:p>
    <w:p w14:paraId="7B7ECA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5.涉嫌违纪违法正在接受有关机关审查尚未作出结论的；</w:t>
      </w:r>
    </w:p>
    <w:p w14:paraId="0C027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6.在国家和法定机构组织的各级各类招考中被认定实施了考试作弊行为的；</w:t>
      </w:r>
    </w:p>
    <w:p w14:paraId="5D4A55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7.其他不宜报考的情形。</w:t>
      </w:r>
    </w:p>
    <w:p w14:paraId="5D08AA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四、招聘程序</w:t>
      </w:r>
    </w:p>
    <w:p w14:paraId="2D13B8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t>（一）报名方式</w:t>
      </w:r>
    </w:p>
    <w:p w14:paraId="5AB20C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原则上</w:t>
      </w:r>
      <w:r>
        <w:rPr>
          <w:rFonts w:hint="default" w:ascii="Times New Roman" w:hAnsi="Times New Roman" w:eastAsia="仿宋_GB2312" w:cs="Times New Roman"/>
          <w:kern w:val="2"/>
          <w:sz w:val="32"/>
          <w:szCs w:val="32"/>
          <w:lang w:val="en-US" w:eastAsia="zh-CN" w:bidi="ar-SA"/>
        </w:rPr>
        <w:t>通过网络报名的方式报名。应聘者自行下载并填写《贵阳市康养集团有限公司乐湾国际康养服务分公司公开招聘报名表》(附件2)、《贵阳市康养集团有限公司乐湾国际康养服务分公司应聘人员基本信息登记表》（附件3），填写后将报名表电子版及其他报名材料发至指定邮箱：gky_2023@163.com邮件统一命名为“姓名+应聘岗位”，不按</w:t>
      </w:r>
      <w:r>
        <w:rPr>
          <w:rFonts w:hint="eastAsia" w:ascii="Times New Roman" w:hAnsi="Times New Roman" w:eastAsia="仿宋_GB2312" w:cs="Times New Roman"/>
          <w:kern w:val="2"/>
          <w:sz w:val="32"/>
          <w:szCs w:val="32"/>
          <w:lang w:val="en-US" w:eastAsia="zh-CN" w:bidi="ar-SA"/>
        </w:rPr>
        <w:t>格式要求</w:t>
      </w:r>
      <w:r>
        <w:rPr>
          <w:rFonts w:hint="default" w:ascii="Times New Roman" w:hAnsi="Times New Roman" w:eastAsia="仿宋_GB2312" w:cs="Times New Roman"/>
          <w:kern w:val="2"/>
          <w:sz w:val="32"/>
          <w:szCs w:val="32"/>
          <w:lang w:val="en-US" w:eastAsia="zh-CN" w:bidi="ar-SA"/>
        </w:rPr>
        <w:t>投递者不予受理。</w:t>
      </w:r>
    </w:p>
    <w:p w14:paraId="55F9E9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t>（二）报名时间</w:t>
      </w:r>
    </w:p>
    <w:p w14:paraId="4B46F1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自公告发布之日起至2025年</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（未录满岗位在期满后再次公告招录）</w:t>
      </w:r>
      <w:r>
        <w:rPr>
          <w:rFonts w:hint="default" w:ascii="Times New Roman" w:hAnsi="Times New Roman" w:eastAsia="仿宋_GB2312" w:cs="Times New Roman"/>
          <w:kern w:val="2"/>
          <w:sz w:val="32"/>
          <w:szCs w:val="32"/>
          <w:lang w:val="en-US" w:eastAsia="zh-CN" w:bidi="ar-SA"/>
        </w:rPr>
        <w:t>。</w:t>
      </w:r>
    </w:p>
    <w:p w14:paraId="714A91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t>（三）报名材料</w:t>
      </w:r>
    </w:p>
    <w:p w14:paraId="1E889E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1.《贵阳市康养集团有限公司乐湾国际康养服务分公司公开招聘报名表》(附件2)；</w:t>
      </w:r>
    </w:p>
    <w:p w14:paraId="07725D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2.《贵阳市康养集团有限公司乐湾国际康养服务分公司应聘人员基本信息登记表》（附件3）；</w:t>
      </w:r>
    </w:p>
    <w:p w14:paraId="09BAC5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kern w:val="2"/>
          <w:sz w:val="32"/>
          <w:szCs w:val="32"/>
          <w:lang w:val="en-US" w:eastAsia="zh-CN" w:bidi="ar-SA"/>
        </w:rPr>
        <w:t>3.本人有效居民身份证正反面扫</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描件；</w:t>
      </w:r>
    </w:p>
    <w:p w14:paraId="560E3C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4.本人毕业证、学位证、专业技术资格证书及职（执）业资格证书扫描件；</w:t>
      </w:r>
    </w:p>
    <w:p w14:paraId="456D7F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5.岗位所需的从业经历有关证明材料。</w:t>
      </w:r>
    </w:p>
    <w:p w14:paraId="471DD9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注意事项：以上报名材料均为电子文档，不予退回。应聘人员在报名时需如实填报、提供相关信息和材料，将作为应聘人员是否符合报考岗位条件的初步评判依据，凡填报信息不实的，按弄虚作假处理，取消本次应聘资格。应聘过程中，如因应聘人员个人信息不准确或通讯工具不畅通造成无法联系的，视为应聘人员放弃本次应聘。</w:t>
      </w:r>
    </w:p>
    <w:p w14:paraId="623D6F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t>（四）招聘流程</w:t>
      </w:r>
    </w:p>
    <w:p w14:paraId="51C389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招聘工作按照发布招聘公告、报名、资格审查、专业能力面试、体检、背景调查、办理入职手续等程序进行。</w:t>
      </w:r>
    </w:p>
    <w:p w14:paraId="1F505E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根据应聘者个人资料，结合招聘岗位任职条件，我公司对符合条件的应聘者进行简历筛选，按照“好中选优”原则确认面试人员名单。面试及录取通知等将通过电话、短信等方式告知；未入围者，不再另行通知。</w:t>
      </w:r>
    </w:p>
    <w:p w14:paraId="41BD5F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拟录用人员需进行体检并出具体检报告，体检标准原则上参照《公务员录用体检通用标准（试行）》，体检需在三甲医院或指定医院进行，体检费用由应聘人员自理。若应聘人员身体条件不能正常履行招聘岗位职责的，将取消录用资格。</w:t>
      </w:r>
    </w:p>
    <w:p w14:paraId="63B032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3.背景调查主要包括招聘人员政治思想、道德品质、能力素质、工作表现、遵纪守法、廉洁自律等方面。</w:t>
      </w:r>
    </w:p>
    <w:p w14:paraId="2FAC7D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4.拟录用人员应在规定时间内到公司报到。</w:t>
      </w:r>
    </w:p>
    <w:p w14:paraId="3FC42C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五、工作地点</w:t>
      </w:r>
    </w:p>
    <w:p w14:paraId="41AED4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贵州省贵阳市乌当区东风镇乌当村委会东风大道</w:t>
      </w:r>
      <w:r>
        <w:rPr>
          <w:rFonts w:hint="eastAsia" w:ascii="Times New Roman" w:hAnsi="Times New Roman" w:eastAsia="仿宋_GB2312" w:cs="Times New Roman"/>
          <w:sz w:val="32"/>
          <w:szCs w:val="32"/>
          <w:lang w:val="en-US" w:eastAsia="zh-CN"/>
        </w:rPr>
        <w:t>乐湾国际康复中心</w:t>
      </w:r>
    </w:p>
    <w:p w14:paraId="5C564E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六、薪酬及福利待遇</w:t>
      </w:r>
    </w:p>
    <w:p w14:paraId="74FCC4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1.薪酬待遇按照公司薪酬管理制度执行。</w:t>
      </w:r>
    </w:p>
    <w:p w14:paraId="64188D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2.按国家相关规定和公司相关制度享受社会保险、公积金、午餐、带薪年假等福利。</w:t>
      </w:r>
    </w:p>
    <w:p w14:paraId="17EAA0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七、其他事项</w:t>
      </w:r>
    </w:p>
    <w:p w14:paraId="3C7C3E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（一）本次招聘不收取任何费用。</w:t>
      </w:r>
    </w:p>
    <w:p w14:paraId="72E330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（二）资格审查贯穿招聘全过程，拟录用人员应提供真实有效的相关信息和材料，发现弄虚作假者，取消录用资格。</w:t>
      </w:r>
    </w:p>
    <w:p w14:paraId="0BBC31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（三）本招聘方案有关事宜，由贵州医养产业管理有限公司负责解释。</w:t>
      </w:r>
    </w:p>
    <w:p w14:paraId="662914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（四）本次招聘工作本着公平、公正、公开的原则，由上级公司纪委对公开招聘工作进行全程监督。</w:t>
      </w:r>
    </w:p>
    <w:p w14:paraId="5D6EC8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p w14:paraId="44AA83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p w14:paraId="3849EB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1280" w:firstLineChars="4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贵阳市康养集团有限公司乐湾国际康养服务分公司</w:t>
      </w:r>
    </w:p>
    <w:p w14:paraId="3343F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20" w:firstLineChars="16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2025年</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4</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月2</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8</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日</w:t>
      </w:r>
    </w:p>
    <w:p w14:paraId="10C241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bookmarkStart w:id="0" w:name="_GoBack"/>
      <w:bookmarkEnd w:id="0"/>
    </w:p>
    <w:p w14:paraId="154868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98" w:leftChars="304" w:right="0" w:hanging="960" w:hangingChars="3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附件：1.《</w:t>
      </w:r>
      <w:r>
        <w:rPr>
          <w:rFonts w:hint="eastAsia" w:ascii="仿宋_GB2312" w:hAnsi="仿宋_GB2312" w:eastAsia="仿宋_GB2312" w:cs="仿宋_GB2312"/>
          <w:sz w:val="32"/>
          <w:szCs w:val="32"/>
          <w:lang w:val="en-US" w:eastAsia="zh-CN"/>
        </w:rPr>
        <w:t>贵阳市康养集团有限公司乐湾国际康养服务分公司</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2025年第二批第2次公开招聘相关工作人员需求表》</w:t>
      </w:r>
    </w:p>
    <w:p w14:paraId="42348D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96" w:leftChars="76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w:t>
      </w:r>
      <w:r>
        <w:rPr>
          <w:rFonts w:hint="eastAsia" w:ascii="仿宋_GB2312" w:hAnsi="仿宋_GB2312" w:eastAsia="仿宋_GB2312" w:cs="仿宋_GB2312"/>
          <w:sz w:val="32"/>
          <w:szCs w:val="32"/>
          <w:lang w:val="en-US" w:eastAsia="zh-CN"/>
        </w:rPr>
        <w:t>贵阳市康养集团有限公司乐湾国际康养服务分公司</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公开招聘报名表》</w:t>
      </w:r>
    </w:p>
    <w:p w14:paraId="1F99D6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596" w:leftChars="760" w:right="0" w:firstLine="0" w:firstLineChars="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3.《</w:t>
      </w:r>
      <w:r>
        <w:rPr>
          <w:rFonts w:hint="eastAsia" w:ascii="仿宋_GB2312" w:hAnsi="仿宋_GB2312" w:eastAsia="仿宋_GB2312" w:cs="仿宋_GB2312"/>
          <w:sz w:val="32"/>
          <w:szCs w:val="32"/>
          <w:lang w:val="en-US" w:eastAsia="zh-CN"/>
        </w:rPr>
        <w:t>贵阳市康养集团有限公司乐湾国际康养服务分公司</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应聘人员基本信息登记表》</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DB0D99-4A85-4CF1-8DEA-755EE85C67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B909B8A-39FD-457D-B731-0B0DFAEF08D5}"/>
  </w:font>
  <w:font w:name="仿宋_GB2312">
    <w:panose1 w:val="02010609030101010101"/>
    <w:charset w:val="86"/>
    <w:family w:val="auto"/>
    <w:pitch w:val="default"/>
    <w:sig w:usb0="00000001" w:usb1="080E0000" w:usb2="00000000" w:usb3="00000000" w:csb0="00040000" w:csb1="00000000"/>
    <w:embedRegular r:id="rId3" w:fontKey="{0A5B9D9B-78F8-4889-A36F-6EDCA2259A2B}"/>
  </w:font>
  <w:font w:name="楷体_GB2312">
    <w:panose1 w:val="02010609030101010101"/>
    <w:charset w:val="86"/>
    <w:family w:val="auto"/>
    <w:pitch w:val="default"/>
    <w:sig w:usb0="00000001" w:usb1="080E0000" w:usb2="00000000" w:usb3="00000000" w:csb0="00040000" w:csb1="00000000"/>
    <w:embedRegular r:id="rId4" w:fontKey="{D9A8BD4C-FDAF-44D3-BA46-CAE1F0E797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5368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95515">
                          <w:pPr>
                            <w:pStyle w:val="3"/>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395515">
                    <w:pPr>
                      <w:pStyle w:val="3"/>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Y5NGIxZmJjNjRhNGE5NGIzYmExMTNjMTI1NDMifQ=="/>
  </w:docVars>
  <w:rsids>
    <w:rsidRoot w:val="3CE25283"/>
    <w:rsid w:val="002F7CAA"/>
    <w:rsid w:val="004672B9"/>
    <w:rsid w:val="010557D9"/>
    <w:rsid w:val="01607C5B"/>
    <w:rsid w:val="022A49B8"/>
    <w:rsid w:val="032D5675"/>
    <w:rsid w:val="03C91F25"/>
    <w:rsid w:val="04C33E81"/>
    <w:rsid w:val="0515242B"/>
    <w:rsid w:val="06087347"/>
    <w:rsid w:val="076E3EEE"/>
    <w:rsid w:val="085622C7"/>
    <w:rsid w:val="09C556F2"/>
    <w:rsid w:val="09D45935"/>
    <w:rsid w:val="0AC459AA"/>
    <w:rsid w:val="0B601DAA"/>
    <w:rsid w:val="0BCB2DC3"/>
    <w:rsid w:val="0C14470F"/>
    <w:rsid w:val="0CAF2210"/>
    <w:rsid w:val="0D8F7C75"/>
    <w:rsid w:val="0E4A460C"/>
    <w:rsid w:val="0FEB1413"/>
    <w:rsid w:val="100D12C8"/>
    <w:rsid w:val="128D595F"/>
    <w:rsid w:val="130E541D"/>
    <w:rsid w:val="14260C18"/>
    <w:rsid w:val="14902368"/>
    <w:rsid w:val="152A6D51"/>
    <w:rsid w:val="1556438A"/>
    <w:rsid w:val="15861396"/>
    <w:rsid w:val="175C51BC"/>
    <w:rsid w:val="17C34DED"/>
    <w:rsid w:val="17CC1C14"/>
    <w:rsid w:val="18A06DAC"/>
    <w:rsid w:val="18AE1A47"/>
    <w:rsid w:val="18D42733"/>
    <w:rsid w:val="1ACE63D1"/>
    <w:rsid w:val="1B2C18F8"/>
    <w:rsid w:val="1BD47A17"/>
    <w:rsid w:val="1C3329C5"/>
    <w:rsid w:val="1C9D42AD"/>
    <w:rsid w:val="1DCA70EF"/>
    <w:rsid w:val="1EAC7D50"/>
    <w:rsid w:val="1ECF5C7C"/>
    <w:rsid w:val="1FCB1131"/>
    <w:rsid w:val="20776419"/>
    <w:rsid w:val="23894241"/>
    <w:rsid w:val="27567290"/>
    <w:rsid w:val="28A74140"/>
    <w:rsid w:val="28B12B54"/>
    <w:rsid w:val="28D0072C"/>
    <w:rsid w:val="28D41056"/>
    <w:rsid w:val="2A30509B"/>
    <w:rsid w:val="2BDC6159"/>
    <w:rsid w:val="2C5C3A25"/>
    <w:rsid w:val="2DA209DD"/>
    <w:rsid w:val="2E2177AA"/>
    <w:rsid w:val="2EB93C45"/>
    <w:rsid w:val="2FCE2772"/>
    <w:rsid w:val="30755F1B"/>
    <w:rsid w:val="30CB4CE0"/>
    <w:rsid w:val="3118292D"/>
    <w:rsid w:val="32A7594A"/>
    <w:rsid w:val="32C03706"/>
    <w:rsid w:val="32DB3206"/>
    <w:rsid w:val="34631B02"/>
    <w:rsid w:val="39873EC3"/>
    <w:rsid w:val="3B1F1691"/>
    <w:rsid w:val="3B5878C5"/>
    <w:rsid w:val="3CE25283"/>
    <w:rsid w:val="3D1002DF"/>
    <w:rsid w:val="3D3E35A5"/>
    <w:rsid w:val="3D472E3E"/>
    <w:rsid w:val="3E8F154E"/>
    <w:rsid w:val="3F0D09C6"/>
    <w:rsid w:val="40152228"/>
    <w:rsid w:val="40750F19"/>
    <w:rsid w:val="41B24F6F"/>
    <w:rsid w:val="420F567D"/>
    <w:rsid w:val="4243713D"/>
    <w:rsid w:val="434F34BC"/>
    <w:rsid w:val="4617315E"/>
    <w:rsid w:val="4789353E"/>
    <w:rsid w:val="47A53890"/>
    <w:rsid w:val="48783354"/>
    <w:rsid w:val="497A0678"/>
    <w:rsid w:val="4A4200BE"/>
    <w:rsid w:val="4B09298A"/>
    <w:rsid w:val="4C2D7BC2"/>
    <w:rsid w:val="4C6A506A"/>
    <w:rsid w:val="4C857BFE"/>
    <w:rsid w:val="4D602609"/>
    <w:rsid w:val="4DB675D1"/>
    <w:rsid w:val="4E37622C"/>
    <w:rsid w:val="4E5452EA"/>
    <w:rsid w:val="50B21134"/>
    <w:rsid w:val="511327E3"/>
    <w:rsid w:val="52342040"/>
    <w:rsid w:val="53D33962"/>
    <w:rsid w:val="54501629"/>
    <w:rsid w:val="54C234BD"/>
    <w:rsid w:val="569370BB"/>
    <w:rsid w:val="571921A6"/>
    <w:rsid w:val="57CA0BC1"/>
    <w:rsid w:val="59153E37"/>
    <w:rsid w:val="59BF10EF"/>
    <w:rsid w:val="59D83D12"/>
    <w:rsid w:val="5A927DC3"/>
    <w:rsid w:val="5AB4709A"/>
    <w:rsid w:val="5B3313FD"/>
    <w:rsid w:val="5B3A093D"/>
    <w:rsid w:val="5CD252D1"/>
    <w:rsid w:val="5D753EAF"/>
    <w:rsid w:val="5E830D99"/>
    <w:rsid w:val="5FD23723"/>
    <w:rsid w:val="602D7770"/>
    <w:rsid w:val="609D79A4"/>
    <w:rsid w:val="62961FFA"/>
    <w:rsid w:val="630737FB"/>
    <w:rsid w:val="63400ABB"/>
    <w:rsid w:val="642B4EB0"/>
    <w:rsid w:val="649403E4"/>
    <w:rsid w:val="649921BB"/>
    <w:rsid w:val="64B9053E"/>
    <w:rsid w:val="65253DEE"/>
    <w:rsid w:val="65CB0B10"/>
    <w:rsid w:val="66DC4568"/>
    <w:rsid w:val="67D813AA"/>
    <w:rsid w:val="67FA0881"/>
    <w:rsid w:val="680322DC"/>
    <w:rsid w:val="692549DB"/>
    <w:rsid w:val="697D65C5"/>
    <w:rsid w:val="69F12B0F"/>
    <w:rsid w:val="6D0A2E73"/>
    <w:rsid w:val="6D9207E9"/>
    <w:rsid w:val="6EBF7FF4"/>
    <w:rsid w:val="6EF534F7"/>
    <w:rsid w:val="6FC22A91"/>
    <w:rsid w:val="70654035"/>
    <w:rsid w:val="7143609C"/>
    <w:rsid w:val="718729F3"/>
    <w:rsid w:val="71AD0C4A"/>
    <w:rsid w:val="72AA009C"/>
    <w:rsid w:val="75541EEC"/>
    <w:rsid w:val="764C7A4B"/>
    <w:rsid w:val="77200C04"/>
    <w:rsid w:val="773757AD"/>
    <w:rsid w:val="78676F70"/>
    <w:rsid w:val="79AE7514"/>
    <w:rsid w:val="7A580402"/>
    <w:rsid w:val="7A852F01"/>
    <w:rsid w:val="7A8B2DA3"/>
    <w:rsid w:val="7AFB0BB4"/>
    <w:rsid w:val="7D9A0802"/>
    <w:rsid w:val="7EAD3051"/>
    <w:rsid w:val="7F085564"/>
    <w:rsid w:val="7F623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semiHidden/>
    <w:qFormat/>
    <w:uiPriority w:val="99"/>
    <w:pPr>
      <w:ind w:left="420" w:left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9"/>
    <w:basedOn w:val="1"/>
    <w:next w:val="1"/>
    <w:autoRedefine/>
    <w:semiHidden/>
    <w:qFormat/>
    <w:uiPriority w:val="0"/>
    <w:pPr>
      <w:ind w:left="1600" w:leftChars="16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2232</Words>
  <Characters>2293</Characters>
  <Lines>0</Lines>
  <Paragraphs>0</Paragraphs>
  <TotalTime>3</TotalTime>
  <ScaleCrop>false</ScaleCrop>
  <LinksUpToDate>false</LinksUpToDate>
  <CharactersWithSpaces>2293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2022-01-19T06:54:00Z</dcterms:created>
  <dc:creator>= =</dc:creator>
  <cp:lastModifiedBy>方玉凤</cp:lastModifiedBy>
  <cp:lastPrinted>2024-03-28T01:53:00Z</cp:lastPrinted>
  <dcterms:modified xsi:type="dcterms:W3CDTF">2025-04-30T08:16:21Z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D3C5656A3089493A8ACAC2CFDD40A3BF_13</vt:lpwstr>
  </property>
  <property fmtid="{D5CDD505-2E9C-101B-9397-08002B2CF9AE}" pid="4" name="KSOTemplateDocerSaveRecord">
    <vt:lpwstr>eyJoZGlkIjoiZGNhMDIzNWEyMjQwOTY2NjM4MGUzOTg5ZTE2NWM0NWIiLCJ1c2VySWQiOiIyMzI5NzI3NzcifQ==</vt:lpwstr>
  </property>
</Properties>
</file>