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1535F">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p>
    <w:p w14:paraId="1400039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佛山市</w:t>
      </w:r>
      <w:r>
        <w:rPr>
          <w:rFonts w:hint="eastAsia" w:ascii="方正小标宋简体" w:hAnsi="方正小标宋简体" w:eastAsia="方正小标宋简体" w:cs="方正小标宋简体"/>
          <w:sz w:val="44"/>
          <w:szCs w:val="44"/>
          <w:lang w:val="en-US" w:eastAsia="zh-CN"/>
        </w:rPr>
        <w:t>隽锦建材科技</w:t>
      </w:r>
      <w:r>
        <w:rPr>
          <w:rFonts w:hint="eastAsia" w:ascii="方正小标宋简体" w:hAnsi="方正小标宋简体" w:eastAsia="方正小标宋简体" w:cs="方正小标宋简体"/>
          <w:sz w:val="44"/>
          <w:szCs w:val="44"/>
        </w:rPr>
        <w:t>有限公司招聘公告</w:t>
      </w:r>
    </w:p>
    <w:p w14:paraId="479A710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sz w:val="36"/>
          <w:szCs w:val="36"/>
        </w:rPr>
      </w:pPr>
    </w:p>
    <w:p w14:paraId="1152999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一、公司简介</w:t>
      </w:r>
    </w:p>
    <w:p w14:paraId="7BDEB79C">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41"/>
        <w:jc w:val="both"/>
        <w:textAlignment w:val="auto"/>
        <w:rPr>
          <w:rFonts w:hint="eastAsia" w:ascii="仿宋_GB2312" w:eastAsia="仿宋_GB2312" w:cs="宋体" w:hAnsiTheme="majorEastAsia"/>
          <w:color w:val="000000"/>
          <w:kern w:val="0"/>
          <w:sz w:val="32"/>
          <w:szCs w:val="32"/>
          <w:lang w:val="en-US" w:eastAsia="zh-CN" w:bidi="ar-SA"/>
        </w:rPr>
      </w:pPr>
      <w:r>
        <w:rPr>
          <w:rFonts w:hint="eastAsia" w:ascii="仿宋_GB2312" w:eastAsia="仿宋_GB2312" w:cs="宋体" w:hAnsiTheme="majorEastAsia"/>
          <w:color w:val="000000"/>
          <w:kern w:val="0"/>
          <w:sz w:val="32"/>
          <w:szCs w:val="32"/>
          <w:lang w:val="en-US" w:eastAsia="zh-CN" w:bidi="ar-SA"/>
        </w:rPr>
        <w:t>佛山市隽锦建材科技有限公司是佛山市交通投资集团有限公司（原佛山市路桥建设有限公司）全资下属企业，佛山市交通投资集团有限公司是佛山一级国资企业，资本总额近一千亿，业务涵盖公路基础设施投资建设运营，道路养护、科技研发、交通三产（物资销售、建筑材料生产）和工程检测等方面。佛山市隽锦建材科技有限公司主要生产不同等级的混凝土产品，并广泛应用于地铁、房建、市政道路、公路桥涵等工程项目，以高性能、超高性能、绿色环保型混凝土为发展方向，以建造“百年工程”为己任，以建设成为佛山市混凝土预拌绿色生产企业、领跑佛山市同行业为发展目标。未来我司将按照集团公司的部署在佛山市五区建立多个生产基地，形成一个中心生产基地和多个基本生产基地的格局，为全佛山工程建设贡献国企的一份力量！同时，计划在未来五至十年把公司发展培育成为一家专业生产混凝土的上市公司。作为一家快速成长中的企业，我们竭诚欢迎品德高尚的有志之士加入我们的团队。</w:t>
      </w:r>
    </w:p>
    <w:p w14:paraId="4F239640">
      <w:pPr>
        <w:keepNext w:val="0"/>
        <w:keepLines w:val="0"/>
        <w:pageBreakBefore w:val="0"/>
        <w:kinsoku/>
        <w:wordWrap/>
        <w:overflowPunct/>
        <w:topLinePunct w:val="0"/>
        <w:autoSpaceDE/>
        <w:autoSpaceDN/>
        <w:bidi w:val="0"/>
        <w:adjustRightInd/>
        <w:snapToGrid/>
        <w:spacing w:line="600" w:lineRule="exact"/>
        <w:textAlignment w:val="auto"/>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br w:type="page"/>
      </w:r>
    </w:p>
    <w:p w14:paraId="41CE2554">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lang w:val="en-US" w:eastAsia="zh-CN"/>
        </w:rPr>
        <w:t>二、</w:t>
      </w:r>
      <w:r>
        <w:rPr>
          <w:rFonts w:hint="eastAsia" w:ascii="黑体" w:hAnsi="黑体" w:eastAsia="黑体" w:cs="宋体"/>
          <w:color w:val="000000"/>
          <w:kern w:val="0"/>
          <w:sz w:val="32"/>
          <w:szCs w:val="32"/>
        </w:rPr>
        <w:t>招聘岗位、人数、任职条件</w:t>
      </w:r>
    </w:p>
    <w:tbl>
      <w:tblPr>
        <w:tblStyle w:val="4"/>
        <w:tblW w:w="517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830"/>
        <w:gridCol w:w="3826"/>
        <w:gridCol w:w="3751"/>
      </w:tblGrid>
      <w:tr w14:paraId="0634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vAlign w:val="center"/>
          </w:tcPr>
          <w:p w14:paraId="7D83B9F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微软雅黑" w:eastAsia="仿宋_GB2312" w:cs="宋体"/>
                <w:b/>
                <w:color w:val="000000"/>
                <w:kern w:val="0"/>
                <w:sz w:val="28"/>
                <w:szCs w:val="32"/>
              </w:rPr>
            </w:pPr>
            <w:r>
              <w:rPr>
                <w:rFonts w:hint="eastAsia" w:ascii="仿宋_GB2312" w:hAnsi="微软雅黑" w:eastAsia="仿宋_GB2312" w:cs="宋体"/>
                <w:b/>
                <w:color w:val="000000"/>
                <w:kern w:val="0"/>
                <w:sz w:val="28"/>
                <w:szCs w:val="32"/>
              </w:rPr>
              <w:t>招聘岗位</w:t>
            </w:r>
          </w:p>
        </w:tc>
        <w:tc>
          <w:tcPr>
            <w:tcW w:w="443" w:type="pct"/>
            <w:vAlign w:val="center"/>
          </w:tcPr>
          <w:p w14:paraId="4B07193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微软雅黑" w:eastAsia="仿宋_GB2312" w:cs="宋体"/>
                <w:b/>
                <w:color w:val="000000"/>
                <w:kern w:val="0"/>
                <w:sz w:val="28"/>
                <w:szCs w:val="32"/>
              </w:rPr>
            </w:pPr>
            <w:r>
              <w:rPr>
                <w:rFonts w:hint="eastAsia" w:ascii="仿宋_GB2312" w:hAnsi="微软雅黑" w:eastAsia="仿宋_GB2312" w:cs="宋体"/>
                <w:b/>
                <w:color w:val="000000"/>
                <w:kern w:val="0"/>
                <w:sz w:val="28"/>
                <w:szCs w:val="32"/>
              </w:rPr>
              <w:t>招聘人数</w:t>
            </w:r>
          </w:p>
        </w:tc>
        <w:tc>
          <w:tcPr>
            <w:tcW w:w="2042" w:type="pct"/>
            <w:vAlign w:val="center"/>
          </w:tcPr>
          <w:p w14:paraId="4F99B92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微软雅黑" w:eastAsia="仿宋_GB2312" w:cs="宋体"/>
                <w:b/>
                <w:color w:val="000000"/>
                <w:kern w:val="0"/>
                <w:sz w:val="28"/>
                <w:szCs w:val="32"/>
              </w:rPr>
            </w:pPr>
            <w:r>
              <w:rPr>
                <w:rFonts w:hint="eastAsia" w:ascii="仿宋_GB2312" w:hAnsi="微软雅黑" w:eastAsia="仿宋_GB2312" w:cs="宋体"/>
                <w:b/>
                <w:color w:val="000000"/>
                <w:kern w:val="0"/>
                <w:sz w:val="28"/>
                <w:szCs w:val="32"/>
              </w:rPr>
              <w:t>工作内容</w:t>
            </w:r>
          </w:p>
        </w:tc>
        <w:tc>
          <w:tcPr>
            <w:tcW w:w="2002" w:type="pct"/>
            <w:vAlign w:val="center"/>
          </w:tcPr>
          <w:p w14:paraId="2A42444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微软雅黑" w:eastAsia="仿宋_GB2312" w:cs="宋体"/>
                <w:b/>
                <w:color w:val="000000"/>
                <w:kern w:val="0"/>
                <w:sz w:val="28"/>
                <w:szCs w:val="32"/>
              </w:rPr>
            </w:pPr>
            <w:r>
              <w:rPr>
                <w:rFonts w:hint="eastAsia" w:ascii="仿宋_GB2312" w:hAnsi="微软雅黑" w:eastAsia="仿宋_GB2312" w:cs="宋体"/>
                <w:b/>
                <w:color w:val="000000"/>
                <w:kern w:val="0"/>
                <w:sz w:val="28"/>
                <w:szCs w:val="32"/>
              </w:rPr>
              <w:t>任职条件</w:t>
            </w:r>
          </w:p>
        </w:tc>
      </w:tr>
      <w:tr w14:paraId="6D5C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1" w:type="pct"/>
            <w:vAlign w:val="center"/>
          </w:tcPr>
          <w:p w14:paraId="2AFB2F53">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研发应用岗</w:t>
            </w:r>
          </w:p>
        </w:tc>
        <w:tc>
          <w:tcPr>
            <w:tcW w:w="443" w:type="pct"/>
            <w:vAlign w:val="center"/>
          </w:tcPr>
          <w:p w14:paraId="741AD971">
            <w:pPr>
              <w:pStyle w:val="7"/>
              <w:keepNext w:val="0"/>
              <w:keepLines w:val="0"/>
              <w:pageBreakBefore w:val="0"/>
              <w:widowControl w:val="0"/>
              <w:kinsoku/>
              <w:wordWrap/>
              <w:overflowPunct/>
              <w:topLinePunct w:val="0"/>
              <w:autoSpaceDE/>
              <w:autoSpaceDN/>
              <w:bidi w:val="0"/>
              <w:spacing w:line="360" w:lineRule="exact"/>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p>
        </w:tc>
        <w:tc>
          <w:tcPr>
            <w:tcW w:w="2042" w:type="pct"/>
            <w:vAlign w:val="center"/>
          </w:tcPr>
          <w:p w14:paraId="1B8DB19F">
            <w:pPr>
              <w:pStyle w:val="8"/>
              <w:keepNext w:val="0"/>
              <w:keepLines w:val="0"/>
              <w:pageBreakBefore w:val="0"/>
              <w:widowControl w:val="0"/>
              <w:numPr>
                <w:ilvl w:val="0"/>
                <w:numId w:val="0"/>
              </w:numPr>
              <w:tabs>
                <w:tab w:val="left" w:pos="0"/>
              </w:tabs>
              <w:kinsoku/>
              <w:wordWrap/>
              <w:overflowPunct/>
              <w:topLinePunct w:val="0"/>
              <w:autoSpaceDE/>
              <w:autoSpaceDN/>
              <w:bidi w:val="0"/>
              <w:spacing w:line="360" w:lineRule="exact"/>
              <w:ind w:lef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val="en-US"/>
              </w:rPr>
              <w:t>根</w:t>
            </w:r>
            <w:r>
              <w:rPr>
                <w:rFonts w:hint="eastAsia" w:ascii="宋体" w:hAnsi="宋体" w:eastAsia="宋体" w:cs="宋体"/>
                <w:sz w:val="24"/>
                <w:szCs w:val="24"/>
              </w:rPr>
              <w:t>据</w:t>
            </w:r>
            <w:r>
              <w:rPr>
                <w:rFonts w:hint="eastAsia" w:ascii="宋体" w:hAnsi="宋体" w:eastAsia="宋体" w:cs="宋体"/>
                <w:sz w:val="24"/>
                <w:szCs w:val="24"/>
                <w:lang w:val="en-US" w:eastAsia="zh-CN"/>
              </w:rPr>
              <w:t>公司年度研发计划，负责研发新产品、新工艺、新材料的立项及市场调研，提供新产品、新工艺、新材料的可行性分析；</w:t>
            </w:r>
          </w:p>
          <w:p w14:paraId="7A6E3E2F">
            <w:pPr>
              <w:pStyle w:val="8"/>
              <w:keepNext w:val="0"/>
              <w:keepLines w:val="0"/>
              <w:pageBreakBefore w:val="0"/>
              <w:widowControl w:val="0"/>
              <w:numPr>
                <w:ilvl w:val="0"/>
                <w:numId w:val="0"/>
              </w:numPr>
              <w:tabs>
                <w:tab w:val="left" w:pos="0"/>
              </w:tabs>
              <w:kinsoku/>
              <w:wordWrap/>
              <w:overflowPunct/>
              <w:topLinePunct w:val="0"/>
              <w:autoSpaceDE/>
              <w:autoSpaceDN/>
              <w:bidi w:val="0"/>
              <w:spacing w:line="360" w:lineRule="exact"/>
              <w:ind w:lef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2.负责跟踪研发新产品、新工艺、新材料，解决研发过程中遇到的问题，并进行专利撰写和申报；</w:t>
            </w:r>
          </w:p>
          <w:p w14:paraId="7983AA4C">
            <w:pPr>
              <w:pStyle w:val="8"/>
              <w:keepNext w:val="0"/>
              <w:keepLines w:val="0"/>
              <w:pageBreakBefore w:val="0"/>
              <w:widowControl w:val="0"/>
              <w:numPr>
                <w:ilvl w:val="0"/>
                <w:numId w:val="0"/>
              </w:numPr>
              <w:tabs>
                <w:tab w:val="left" w:pos="0"/>
              </w:tabs>
              <w:kinsoku/>
              <w:wordWrap/>
              <w:overflowPunct/>
              <w:topLinePunct w:val="0"/>
              <w:autoSpaceDE/>
              <w:autoSpaceDN/>
              <w:bidi w:val="0"/>
              <w:spacing w:line="360" w:lineRule="exact"/>
              <w:ind w:lef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3.负责新产品、新工艺、新材料的生产及质量的跟踪、分析与控制方案及市场推广；</w:t>
            </w:r>
          </w:p>
          <w:p w14:paraId="284F9721">
            <w:pPr>
              <w:pStyle w:val="8"/>
              <w:keepNext w:val="0"/>
              <w:keepLines w:val="0"/>
              <w:pageBreakBefore w:val="0"/>
              <w:widowControl w:val="0"/>
              <w:numPr>
                <w:ilvl w:val="0"/>
                <w:numId w:val="0"/>
              </w:numPr>
              <w:kinsoku/>
              <w:wordWrap/>
              <w:overflowPunct/>
              <w:topLinePunct w:val="0"/>
              <w:autoSpaceDE/>
              <w:autoSpaceDN/>
              <w:bidi w:val="0"/>
              <w:spacing w:line="360" w:lineRule="exact"/>
              <w:ind w:leftChars="0"/>
              <w:textAlignment w:val="auto"/>
              <w:rPr>
                <w:rFonts w:hint="eastAsia" w:ascii="宋体" w:hAnsi="宋体" w:eastAsia="宋体" w:cs="宋体"/>
                <w:color w:val="0000FF"/>
                <w:sz w:val="24"/>
                <w:szCs w:val="24"/>
                <w:u w:val="single"/>
                <w:lang w:val="en-US" w:eastAsia="zh-CN"/>
              </w:rPr>
            </w:pPr>
            <w:r>
              <w:rPr>
                <w:rFonts w:hint="eastAsia" w:ascii="宋体" w:hAnsi="宋体" w:eastAsia="宋体" w:cs="宋体"/>
                <w:sz w:val="24"/>
                <w:szCs w:val="24"/>
                <w:lang w:val="en-US" w:eastAsia="zh-CN"/>
              </w:rPr>
              <w:t>4.协助生产部门改进质量标准等工作。</w:t>
            </w:r>
          </w:p>
        </w:tc>
        <w:tc>
          <w:tcPr>
            <w:tcW w:w="2002" w:type="pct"/>
          </w:tcPr>
          <w:p w14:paraId="5EAD5D0D">
            <w:pPr>
              <w:keepNext w:val="0"/>
              <w:keepLines w:val="0"/>
              <w:pageBreakBefore w:val="0"/>
              <w:widowControl w:val="0"/>
              <w:numPr>
                <w:ilvl w:val="0"/>
                <w:numId w:val="0"/>
              </w:numPr>
              <w:kinsoku/>
              <w:wordWrap/>
              <w:overflowPunct/>
              <w:topLinePunct w:val="0"/>
              <w:autoSpaceDE/>
              <w:autoSpaceDN/>
              <w:bidi w:val="0"/>
              <w:spacing w:line="360" w:lineRule="exact"/>
              <w:ind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1.大学本科及以上学历，学士及以上学位，土木工程、材料工程、材料学、材料物理与化学等相关专业。</w:t>
            </w:r>
          </w:p>
          <w:p w14:paraId="15242DF4">
            <w:pPr>
              <w:keepNext w:val="0"/>
              <w:keepLines w:val="0"/>
              <w:pageBreakBefore w:val="0"/>
              <w:widowControl w:val="0"/>
              <w:numPr>
                <w:ilvl w:val="0"/>
                <w:numId w:val="0"/>
              </w:numPr>
              <w:kinsoku/>
              <w:wordWrap/>
              <w:overflowPunct/>
              <w:topLinePunct w:val="0"/>
              <w:autoSpaceDE/>
              <w:autoSpaceDN/>
              <w:bidi w:val="0"/>
              <w:spacing w:line="360" w:lineRule="exact"/>
              <w:ind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2.具备独立承担新材料、新产品或工艺研究的能力，诚信稳重、责任感强，具有较强的团队协作精神，良好的沟通表达和执行能力，热爱科研工作，严谨，逻辑性强，性格开朗，身心健康，承压能力强。</w:t>
            </w:r>
          </w:p>
          <w:p w14:paraId="0D9E0FD2">
            <w:pPr>
              <w:keepNext w:val="0"/>
              <w:keepLines w:val="0"/>
              <w:pageBreakBefore w:val="0"/>
              <w:widowControl w:val="0"/>
              <w:numPr>
                <w:ilvl w:val="0"/>
                <w:numId w:val="0"/>
              </w:numPr>
              <w:kinsoku/>
              <w:wordWrap/>
              <w:overflowPunct/>
              <w:topLinePunct w:val="0"/>
              <w:autoSpaceDE/>
              <w:autoSpaceDN/>
              <w:bidi w:val="0"/>
              <w:spacing w:line="360" w:lineRule="exact"/>
              <w:ind w:leftChars="0"/>
              <w:jc w:val="left"/>
              <w:textAlignment w:val="auto"/>
              <w:rPr>
                <w:rFonts w:hint="eastAsia" w:ascii="宋体" w:hAnsi="宋体" w:eastAsia="宋体" w:cs="宋体"/>
                <w:color w:val="000000"/>
                <w:spacing w:val="15"/>
                <w:sz w:val="24"/>
                <w:szCs w:val="24"/>
                <w:shd w:val="clear" w:color="auto" w:fill="FFFFFF"/>
                <w:lang w:val="en-US" w:eastAsia="zh-CN"/>
              </w:rPr>
            </w:pPr>
            <w:r>
              <w:rPr>
                <w:rFonts w:hint="eastAsia" w:ascii="宋体" w:hAnsi="宋体" w:eastAsia="宋体" w:cs="宋体"/>
                <w:color w:val="auto"/>
                <w:sz w:val="24"/>
                <w:szCs w:val="24"/>
                <w:highlight w:val="none"/>
                <w:lang w:val="en-US" w:eastAsia="zh-CN"/>
              </w:rPr>
              <w:t>3.从事新型建筑材料，如泡沫铝、生态混凝土（或砂浆）等相关研发或设计领域工作经验者优先。</w:t>
            </w:r>
            <w:bookmarkStart w:id="0" w:name="_GoBack"/>
            <w:bookmarkEnd w:id="0"/>
          </w:p>
        </w:tc>
      </w:tr>
    </w:tbl>
    <w:p w14:paraId="67EEFEEF">
      <w:pPr>
        <w:rPr>
          <w:rFonts w:hint="eastAsia" w:ascii="仿宋_GB2312" w:hAnsi="仿宋_GB2312" w:eastAsia="仿宋_GB2312" w:cs="仿宋_GB2312"/>
        </w:rPr>
      </w:pPr>
    </w:p>
    <w:p w14:paraId="2F737B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三、薪酬待遇</w:t>
      </w:r>
    </w:p>
    <w:p w14:paraId="2A9967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eastAsia="仿宋_GB2312" w:cs="宋体" w:hAnsiTheme="majorEastAsia"/>
          <w:color w:val="000000"/>
          <w:kern w:val="0"/>
          <w:sz w:val="32"/>
          <w:szCs w:val="32"/>
          <w:lang w:val="en-US" w:eastAsia="zh-CN" w:bidi="ar-SA"/>
        </w:rPr>
      </w:pPr>
      <w:r>
        <w:rPr>
          <w:rFonts w:hint="eastAsia" w:ascii="仿宋_GB2312" w:eastAsia="仿宋_GB2312" w:cs="宋体" w:hAnsiTheme="majorEastAsia"/>
          <w:color w:val="000000"/>
          <w:kern w:val="0"/>
          <w:sz w:val="32"/>
          <w:szCs w:val="32"/>
          <w:lang w:val="en-US" w:eastAsia="zh-CN" w:bidi="ar-SA"/>
        </w:rPr>
        <w:t>薪酬待遇：面议</w:t>
      </w:r>
    </w:p>
    <w:p w14:paraId="5E8F4C1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eastAsia="仿宋_GB2312" w:cs="宋体" w:hAnsiTheme="majorEastAsia"/>
          <w:color w:val="000000"/>
          <w:kern w:val="0"/>
          <w:sz w:val="32"/>
          <w:szCs w:val="32"/>
          <w:lang w:val="en-US" w:eastAsia="zh-CN" w:bidi="ar-SA"/>
        </w:rPr>
      </w:pPr>
      <w:r>
        <w:rPr>
          <w:rFonts w:hint="eastAsia" w:ascii="仿宋_GB2312" w:eastAsia="仿宋_GB2312" w:cs="宋体" w:hAnsiTheme="majorEastAsia"/>
          <w:color w:val="000000"/>
          <w:kern w:val="0"/>
          <w:sz w:val="32"/>
          <w:szCs w:val="32"/>
          <w:lang w:val="en-US" w:eastAsia="zh-CN" w:bidi="ar-SA"/>
        </w:rPr>
        <w:t>其他福利待遇：1.法定节假日休假制度，带薪年假；2.正式入职后购买五险一金，入职满一年后购买年金；3.灵活的加薪晋级机制；4.自有食堂，提供早、午、晚三餐；5.公司配车，出行办事无忧。</w:t>
      </w:r>
    </w:p>
    <w:p w14:paraId="21B172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四、简历投递方式</w:t>
      </w:r>
    </w:p>
    <w:p w14:paraId="628973E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en-US" w:eastAsia="zh-CN" w:bidi="ar-SA"/>
        </w:rPr>
        <w:t>（一）报名方式：</w:t>
      </w:r>
    </w:p>
    <w:p w14:paraId="6F527B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以电子邮件方式进行，应聘人员将报名材料发送至电子邮箱</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eastAsia="仿宋_GB2312" w:cs="宋体" w:hAnsiTheme="majorEastAsia"/>
          <w:color w:val="000000"/>
          <w:kern w:val="0"/>
          <w:sz w:val="32"/>
          <w:szCs w:val="32"/>
          <w:lang w:val="en-US" w:eastAsia="zh-CN" w:bidi="ar-SA"/>
        </w:rPr>
        <w:t>fsjjjc@21cn.com</w:t>
      </w:r>
      <w:r>
        <w:rPr>
          <w:rFonts w:hint="eastAsia" w:ascii="仿宋_GB2312" w:hAnsi="仿宋_GB2312" w:eastAsia="仿宋_GB2312" w:cs="仿宋_GB2312"/>
          <w:color w:val="000000" w:themeColor="text1"/>
          <w:kern w:val="0"/>
          <w:sz w:val="32"/>
          <w:szCs w:val="32"/>
          <w14:textFill>
            <w14:solidFill>
              <w14:schemeClr w14:val="tx1"/>
            </w14:solidFill>
          </w14:textFill>
        </w:rPr>
        <w:t>（邮件主题：应聘岗位+姓名+联系电话）。</w:t>
      </w:r>
    </w:p>
    <w:p w14:paraId="6FE2758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s="宋体" w:hAnsiTheme="majorEastAsia"/>
          <w:color w:val="000000"/>
          <w:kern w:val="0"/>
          <w:sz w:val="32"/>
          <w:szCs w:val="32"/>
          <w:lang w:val="en-US" w:eastAsia="zh-CN" w:bidi="ar-SA"/>
        </w:rPr>
      </w:pPr>
    </w:p>
    <w:p w14:paraId="41CA2A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kern w:val="2"/>
          <w:sz w:val="32"/>
          <w:szCs w:val="32"/>
          <w:lang w:val="en-US" w:eastAsia="zh-CN" w:bidi="ar-SA"/>
        </w:rPr>
      </w:pPr>
      <w:r>
        <w:rPr>
          <w:rFonts w:hint="eastAsia" w:ascii="方正楷体_GB2312" w:hAnsi="方正楷体_GB2312" w:eastAsia="方正楷体_GB2312" w:cs="方正楷体_GB2312"/>
          <w:b/>
          <w:bCs/>
          <w:kern w:val="2"/>
          <w:sz w:val="32"/>
          <w:szCs w:val="32"/>
          <w:lang w:val="en-US" w:eastAsia="zh-CN" w:bidi="ar-SA"/>
        </w:rPr>
        <w:t>（二）报名材料：</w:t>
      </w:r>
    </w:p>
    <w:p w14:paraId="6B5885E7">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677" w:leftChars="312" w:hanging="22" w:hangingChars="7"/>
        <w:jc w:val="both"/>
        <w:textAlignment w:val="auto"/>
        <w:rPr>
          <w:rFonts w:hint="eastAsia" w:ascii="仿宋_GB2312" w:eastAsia="仿宋_GB2312" w:cs="宋体" w:hAnsiTheme="majorEastAsia"/>
          <w:color w:val="000000"/>
          <w:kern w:val="0"/>
          <w:sz w:val="32"/>
          <w:szCs w:val="32"/>
          <w:lang w:val="en-US" w:eastAsia="zh-CN" w:bidi="ar-SA"/>
        </w:rPr>
      </w:pPr>
      <w:r>
        <w:rPr>
          <w:rFonts w:hint="eastAsia" w:ascii="仿宋_GB2312" w:eastAsia="仿宋_GB2312" w:cs="宋体" w:hAnsiTheme="majorEastAsia"/>
          <w:color w:val="000000"/>
          <w:kern w:val="0"/>
          <w:sz w:val="32"/>
          <w:szCs w:val="32"/>
          <w:lang w:val="en-US" w:eastAsia="zh-CN" w:bidi="ar-SA"/>
        </w:rPr>
        <w:t>1.《佛山市隽锦建材科技有限公司应聘登记表》（附件）；</w:t>
      </w:r>
    </w:p>
    <w:p w14:paraId="57BC216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w w:val="98"/>
          <w:sz w:val="32"/>
          <w:szCs w:val="32"/>
          <w:lang w:val="en-US" w:eastAsia="zh-CN"/>
        </w:rPr>
      </w:pPr>
      <w:r>
        <w:rPr>
          <w:rFonts w:hint="eastAsia" w:ascii="仿宋_GB2312" w:hAnsi="仿宋_GB2312" w:eastAsia="仿宋_GB2312" w:cs="仿宋_GB2312"/>
          <w:sz w:val="32"/>
          <w:szCs w:val="32"/>
          <w:lang w:val="en-US" w:eastAsia="zh-CN"/>
        </w:rPr>
        <w:t>2.个人简历、个人近期大一寸彩色证件照、身份证（正反面）、学历学位证、</w:t>
      </w:r>
      <w:r>
        <w:rPr>
          <w:rFonts w:hint="eastAsia" w:ascii="仿宋_GB2312" w:hAnsi="仿宋_GB2312" w:eastAsia="仿宋_GB2312" w:cs="仿宋_GB2312"/>
          <w:color w:val="000000" w:themeColor="text1"/>
          <w:kern w:val="0"/>
          <w:sz w:val="32"/>
          <w:szCs w:val="32"/>
          <w14:textFill>
            <w14:solidFill>
              <w14:schemeClr w14:val="tx1"/>
            </w14:solidFill>
          </w14:textFill>
        </w:rPr>
        <w:t>职称或资格证书</w:t>
      </w:r>
      <w:r>
        <w:rPr>
          <w:rFonts w:hint="eastAsia" w:ascii="仿宋_GB2312" w:hAnsi="仿宋_GB2312" w:eastAsia="仿宋_GB2312" w:cs="仿宋_GB2312"/>
          <w:sz w:val="32"/>
          <w:szCs w:val="32"/>
          <w:lang w:val="en-US" w:eastAsia="zh-CN"/>
        </w:rPr>
        <w:t>等相关证件扫描件。</w:t>
      </w:r>
    </w:p>
    <w:p w14:paraId="0E12197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方正楷体_GB2312" w:hAnsi="方正楷体_GB2312" w:eastAsia="方正楷体_GB2312" w:cs="方正楷体_GB2312"/>
          <w:b/>
          <w:bCs/>
          <w:kern w:val="2"/>
          <w:sz w:val="32"/>
          <w:szCs w:val="32"/>
          <w:lang w:val="en-US" w:eastAsia="zh-CN" w:bidi="ar-SA"/>
        </w:rPr>
        <w:t>（三）报名截止时间：</w:t>
      </w:r>
      <w:r>
        <w:rPr>
          <w:rFonts w:hint="eastAsia" w:ascii="仿宋_GB2312" w:hAnsi="仿宋_GB2312" w:eastAsia="仿宋_GB2312" w:cs="仿宋_GB2312"/>
          <w:sz w:val="32"/>
          <w:szCs w:val="32"/>
          <w:lang w:val="en-US" w:eastAsia="zh-CN"/>
        </w:rPr>
        <w:t>人员招聘到岗为止。</w:t>
      </w:r>
    </w:p>
    <w:p w14:paraId="14CDB2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应聘人员须对报名材料的真实性、完整性负责。凡弄虚作假的，一经查实，取消应聘资格。</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请务必填写清楚联系电话、邮箱地址，以便接受相关通知。</w:t>
      </w:r>
    </w:p>
    <w:p w14:paraId="3302D6F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eastAsia="仿宋_GB2312" w:cs="宋体" w:hAnsiTheme="majorEastAsia"/>
          <w:color w:val="000000"/>
          <w:kern w:val="0"/>
          <w:sz w:val="32"/>
          <w:szCs w:val="32"/>
          <w:lang w:val="en-US" w:eastAsia="zh-CN" w:bidi="ar-SA"/>
        </w:rPr>
      </w:pPr>
      <w:r>
        <w:rPr>
          <w:rFonts w:hint="eastAsia" w:ascii="仿宋_GB2312" w:eastAsia="仿宋_GB2312" w:cs="宋体" w:hAnsiTheme="majorEastAsia"/>
          <w:color w:val="000000"/>
          <w:kern w:val="0"/>
          <w:sz w:val="32"/>
          <w:szCs w:val="32"/>
          <w:lang w:val="en-US" w:eastAsia="zh-CN" w:bidi="ar-SA"/>
        </w:rPr>
        <w:t>联系人及电话：严小姐，0757-86431566</w:t>
      </w:r>
    </w:p>
    <w:p w14:paraId="4E62EF9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eastAsia="仿宋_GB2312" w:cs="宋体" w:hAnsiTheme="majorEastAsia"/>
          <w:color w:val="000000"/>
          <w:kern w:val="0"/>
          <w:sz w:val="32"/>
          <w:szCs w:val="32"/>
          <w:lang w:val="en-US" w:eastAsia="zh-CN" w:bidi="ar-SA"/>
        </w:rPr>
      </w:pPr>
      <w:r>
        <w:rPr>
          <w:rFonts w:hint="eastAsia" w:ascii="仿宋_GB2312" w:eastAsia="仿宋_GB2312" w:cs="宋体" w:hAnsiTheme="majorEastAsia"/>
          <w:color w:val="000000"/>
          <w:kern w:val="0"/>
          <w:sz w:val="32"/>
          <w:szCs w:val="32"/>
          <w:lang w:val="en-US" w:eastAsia="zh-CN" w:bidi="ar-SA"/>
        </w:rPr>
        <w:t>公司地址：广东省佛山市南海区狮山镇罗村佛罗路7号</w:t>
      </w:r>
    </w:p>
    <w:p w14:paraId="3D6047C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rPr>
          <w:rFonts w:hint="default" w:ascii="仿宋_GB2312" w:hAnsi="仿宋_GB2312" w:eastAsia="仿宋_GB2312" w:cs="仿宋_GB2312"/>
          <w:color w:val="000000"/>
          <w:spacing w:val="15"/>
          <w:sz w:val="32"/>
          <w:szCs w:val="32"/>
          <w:shd w:val="clear" w:color="auto" w:fill="FFFFFF"/>
          <w:lang w:val="en-US" w:eastAsia="zh-CN"/>
        </w:rPr>
      </w:pPr>
      <w:r>
        <w:rPr>
          <w:rFonts w:hint="eastAsia" w:ascii="仿宋_GB2312" w:hAnsi="仿宋_GB2312" w:eastAsia="仿宋_GB2312" w:cs="仿宋_GB2312"/>
          <w:color w:val="000000"/>
          <w:spacing w:val="15"/>
          <w:sz w:val="32"/>
          <w:szCs w:val="32"/>
          <w:shd w:val="clear" w:color="auto" w:fill="FFFFFF"/>
          <w:lang w:val="en-US" w:eastAsia="zh-CN"/>
        </w:rPr>
        <w:t xml:space="preserve">    </w:t>
      </w:r>
    </w:p>
    <w:p w14:paraId="3C735F38">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eastAsia="仿宋_GB2312" w:cs="宋体" w:hAnsiTheme="majorEastAsia"/>
          <w:color w:val="000000"/>
          <w:kern w:val="0"/>
          <w:sz w:val="32"/>
          <w:szCs w:val="32"/>
          <w:lang w:val="en-US" w:eastAsia="zh-CN" w:bidi="ar-SA"/>
        </w:rPr>
      </w:pPr>
    </w:p>
    <w:sectPr>
      <w:pgSz w:w="11900" w:h="16840"/>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804A2B-F094-4FA5-A771-F64578AB7A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2" w:fontKey="{2161DB99-EEB2-4A19-BAFD-4473017F9747}"/>
  </w:font>
  <w:font w:name="仿宋_GB2312">
    <w:panose1 w:val="02010609030101010101"/>
    <w:charset w:val="86"/>
    <w:family w:val="modern"/>
    <w:pitch w:val="default"/>
    <w:sig w:usb0="00000001" w:usb1="080E0000" w:usb2="00000000" w:usb3="00000000" w:csb0="00040000" w:csb1="00000000"/>
    <w:embedRegular r:id="rId3" w:fontKey="{D57D84F7-13D5-45C2-95E7-D5D5720A18D2}"/>
  </w:font>
  <w:font w:name="等线 Light">
    <w:panose1 w:val="02010600030101010101"/>
    <w:charset w:val="86"/>
    <w:family w:val="auto"/>
    <w:pitch w:val="default"/>
    <w:sig w:usb0="A00002BF" w:usb1="38CF7CFA" w:usb2="00000016" w:usb3="00000000" w:csb0="0004000F" w:csb1="00000000"/>
    <w:embedRegular r:id="rId4" w:fontKey="{A8B1DFFC-319F-4CC5-9369-E15241F0A9DE}"/>
  </w:font>
  <w:font w:name="微软雅黑">
    <w:panose1 w:val="020B0503020204020204"/>
    <w:charset w:val="86"/>
    <w:family w:val="swiss"/>
    <w:pitch w:val="default"/>
    <w:sig w:usb0="80000287" w:usb1="2ACF3C50" w:usb2="00000016" w:usb3="00000000" w:csb0="0004001F" w:csb1="00000000"/>
    <w:embedRegular r:id="rId5" w:fontKey="{87645147-94FF-4855-9208-662E70F2BFED}"/>
  </w:font>
  <w:font w:name="方正楷体_GB2312">
    <w:panose1 w:val="02000000000000000000"/>
    <w:charset w:val="86"/>
    <w:family w:val="auto"/>
    <w:pitch w:val="default"/>
    <w:sig w:usb0="A00002BF" w:usb1="184F6CFA" w:usb2="00000012" w:usb3="00000000" w:csb0="00040001" w:csb1="00000000"/>
    <w:embedRegular r:id="rId6" w:fontKey="{06FDFBAA-A269-4D3B-9557-AF3FDB0C2722}"/>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bullet"/>
      <w:pStyle w:val="8"/>
      <w:lvlText w:val=""/>
      <w:lvlJc w:val="left"/>
      <w:pPr>
        <w:ind w:left="340" w:hanging="34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yNjgzNTQ3YTg3ZmZmZTg3ZTVmMjUzZWEzZWQ2NzIifQ=="/>
    <w:docVar w:name="KSO_WPS_MARK_KEY" w:val="1508df2f-62db-4524-80b0-e8464d93871f"/>
  </w:docVars>
  <w:rsids>
    <w:rsidRoot w:val="007E77AC"/>
    <w:rsid w:val="00084269"/>
    <w:rsid w:val="002D1838"/>
    <w:rsid w:val="005D0152"/>
    <w:rsid w:val="006C6B08"/>
    <w:rsid w:val="00797D6D"/>
    <w:rsid w:val="007E77AC"/>
    <w:rsid w:val="008924B3"/>
    <w:rsid w:val="00A92B07"/>
    <w:rsid w:val="00E7069A"/>
    <w:rsid w:val="00F16F1E"/>
    <w:rsid w:val="02B3532A"/>
    <w:rsid w:val="02B624D1"/>
    <w:rsid w:val="04071455"/>
    <w:rsid w:val="046C6F68"/>
    <w:rsid w:val="05096B07"/>
    <w:rsid w:val="06FB0622"/>
    <w:rsid w:val="08364737"/>
    <w:rsid w:val="09C35E1E"/>
    <w:rsid w:val="0A140428"/>
    <w:rsid w:val="0A1E04B6"/>
    <w:rsid w:val="0BC16FF5"/>
    <w:rsid w:val="0D41536E"/>
    <w:rsid w:val="0E807EAE"/>
    <w:rsid w:val="124E685E"/>
    <w:rsid w:val="135C5367"/>
    <w:rsid w:val="14280B99"/>
    <w:rsid w:val="143A133B"/>
    <w:rsid w:val="144A06E3"/>
    <w:rsid w:val="16A809D3"/>
    <w:rsid w:val="18291542"/>
    <w:rsid w:val="1CBB57A2"/>
    <w:rsid w:val="1E582D6B"/>
    <w:rsid w:val="21F52495"/>
    <w:rsid w:val="22053960"/>
    <w:rsid w:val="231A06FF"/>
    <w:rsid w:val="239E1A37"/>
    <w:rsid w:val="26760048"/>
    <w:rsid w:val="26D76D6A"/>
    <w:rsid w:val="27380499"/>
    <w:rsid w:val="27DB012C"/>
    <w:rsid w:val="29B671E6"/>
    <w:rsid w:val="2C2555F3"/>
    <w:rsid w:val="2EC877F6"/>
    <w:rsid w:val="2F717B0A"/>
    <w:rsid w:val="338B298C"/>
    <w:rsid w:val="34767DFF"/>
    <w:rsid w:val="34BB756E"/>
    <w:rsid w:val="34EB7E53"/>
    <w:rsid w:val="351371A0"/>
    <w:rsid w:val="39EE5B9A"/>
    <w:rsid w:val="3B4148BF"/>
    <w:rsid w:val="3B663A82"/>
    <w:rsid w:val="3E390883"/>
    <w:rsid w:val="3E3E0D3B"/>
    <w:rsid w:val="3EF73899"/>
    <w:rsid w:val="3F45036C"/>
    <w:rsid w:val="3F81014A"/>
    <w:rsid w:val="44E04C61"/>
    <w:rsid w:val="46CF33A3"/>
    <w:rsid w:val="474C3B0F"/>
    <w:rsid w:val="475D4F85"/>
    <w:rsid w:val="49960A47"/>
    <w:rsid w:val="4B225A1B"/>
    <w:rsid w:val="4B69167A"/>
    <w:rsid w:val="4C5254D4"/>
    <w:rsid w:val="4CB608EF"/>
    <w:rsid w:val="4D5763B7"/>
    <w:rsid w:val="4DE4323A"/>
    <w:rsid w:val="4E9114B7"/>
    <w:rsid w:val="4F8D6AE2"/>
    <w:rsid w:val="500F221F"/>
    <w:rsid w:val="516E730D"/>
    <w:rsid w:val="52127717"/>
    <w:rsid w:val="53497255"/>
    <w:rsid w:val="56B20379"/>
    <w:rsid w:val="5C7E7EDE"/>
    <w:rsid w:val="61620C65"/>
    <w:rsid w:val="62CA64EF"/>
    <w:rsid w:val="64DE2328"/>
    <w:rsid w:val="652B4F2F"/>
    <w:rsid w:val="655B1BDC"/>
    <w:rsid w:val="672A5BDD"/>
    <w:rsid w:val="6C3552D2"/>
    <w:rsid w:val="707B75D6"/>
    <w:rsid w:val="727105EC"/>
    <w:rsid w:val="74322B13"/>
    <w:rsid w:val="779C055E"/>
    <w:rsid w:val="7B007056"/>
    <w:rsid w:val="7C887303"/>
    <w:rsid w:val="7F536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semiHidden/>
    <w:unhideWhenUsed/>
    <w:qFormat/>
    <w:uiPriority w:val="99"/>
    <w:rPr>
      <w:color w:val="0000FF"/>
      <w:u w:val="single"/>
    </w:rPr>
  </w:style>
  <w:style w:type="paragraph" w:styleId="7">
    <w:name w:val="List Paragraph"/>
    <w:basedOn w:val="1"/>
    <w:qFormat/>
    <w:uiPriority w:val="34"/>
    <w:pPr>
      <w:ind w:firstLine="420" w:firstLineChars="200"/>
    </w:pPr>
  </w:style>
  <w:style w:type="paragraph" w:customStyle="1" w:styleId="8">
    <w:name w:val="内容描述"/>
    <w:qFormat/>
    <w:uiPriority w:val="0"/>
    <w:pPr>
      <w:numPr>
        <w:ilvl w:val="0"/>
        <w:numId w:val="1"/>
      </w:numPr>
      <w:adjustRightInd w:val="0"/>
      <w:snapToGrid w:val="0"/>
      <w:jc w:val="both"/>
    </w:pPr>
    <w:rPr>
      <w:rFonts w:ascii="宋体" w:hAnsi="宋体" w:eastAsia="仿宋" w:cs="Times New Roman"/>
      <w:color w:val="000000"/>
      <w:kern w:val="2"/>
      <w:sz w:val="24"/>
      <w:szCs w:val="24"/>
      <w:lang w:val="zh-CN"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1150</Words>
  <Characters>1190</Characters>
  <Lines>18</Lines>
  <Paragraphs>5</Paragraphs>
  <TotalTime>1</TotalTime>
  <ScaleCrop>false</ScaleCrop>
  <LinksUpToDate>false</LinksUpToDate>
  <CharactersWithSpaces>1214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2022-01-16T10:08:00Z</dcterms:created>
  <dc:creator>Microsoft</dc:creator>
  <cp:lastModifiedBy>XXX</cp:lastModifiedBy>
  <cp:lastPrinted>2023-03-16T08:30:00Z</cp:lastPrinted>
  <dcterms:modified xsi:type="dcterms:W3CDTF">2025-05-08T02:25:45Z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D3E8CECD7D8D4F15861D899D534597BC_13</vt:lpwstr>
  </property>
  <property fmtid="{D5CDD505-2E9C-101B-9397-08002B2CF9AE}" pid="4" name="KSOTemplateDocerSaveRecord">
    <vt:lpwstr>eyJoZGlkIjoiYTc1NTJkYWRjNWQyMjgxZDJlNmUyZTYzZmVlY2U2YjMiLCJ1c2VySWQiOiIyMTc5MzIwODAifQ==</vt:lpwstr>
  </property>
</Properties>
</file>