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1306FB">
      <w:pPr>
        <w:pStyle w:val="5"/>
        <w:overflowPunct w:val="0"/>
        <w:topLinePunct/>
        <w:autoSpaceDE/>
        <w:autoSpaceDN/>
        <w:snapToGrid/>
        <w:ind w:left="0" w:leftChars="0" w:firstLine="0" w:firstLineChars="0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</w:rPr>
      </w:pPr>
      <mc:AlternateContent>
        <mc:Choice Requires="wpsCustomData">
          <wpsCustomData:docfieldStart id="0" docfieldname="附件说明" hidden="0" print="1" readonly="0" index="1"/>
        </mc:Choice>
      </mc:AlternateContent>
      <w:r>
        <w:rPr>
          <w:spacing w:val="-6"/>
        </w:rPr>
        <w:t>附件1</w:t>
      </w:r>
      <mc:AlternateContent>
        <mc:Choice Requires="wpsCustomData">
          <wpsCustomData:docfieldEnd id="0"/>
        </mc:Choice>
      </mc:AlternateContent>
    </w:p>
    <w:p w14:paraId="226BBBE4">
      <w:pPr>
        <w:pStyle w:val="5"/>
        <w:spacing w:before="0" w:line="700" w:lineRule="exact"/>
        <w:ind w:left="0" w:leftChars="0" w:firstLine="348" w:firstLineChars="100"/>
        <w:jc w:val="both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</w:rPr>
        <w:t>黟县国投集团2025年公开招聘工作人员岗位计划表</w:t>
      </w:r>
    </w:p>
    <w:bookmarkEnd w:id="0"/>
    <w:p w14:paraId="466B566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00" w:lineRule="exact"/>
        <w:ind w:left="113"/>
        <w:jc w:val="center"/>
        <w:textAlignment w:val="auto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</w:rPr>
      </w:pPr>
    </w:p>
    <w:tbl>
      <w:tblPr>
        <w:tblStyle w:val="9"/>
        <w:tblW w:w="89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8"/>
        <w:gridCol w:w="989"/>
        <w:gridCol w:w="690"/>
        <w:gridCol w:w="782"/>
        <w:gridCol w:w="1688"/>
        <w:gridCol w:w="798"/>
        <w:gridCol w:w="937"/>
        <w:gridCol w:w="2755"/>
      </w:tblGrid>
      <w:tr w14:paraId="23F64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</w:trPr>
        <w:tc>
          <w:tcPr>
            <w:tcW w:w="358" w:type="dxa"/>
            <w:vMerge w:val="restart"/>
            <w:noWrap w:val="0"/>
            <w:vAlign w:val="center"/>
          </w:tcPr>
          <w:p w14:paraId="1DB11621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序</w:t>
            </w:r>
          </w:p>
          <w:p w14:paraId="25F12481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号</w:t>
            </w:r>
          </w:p>
        </w:tc>
        <w:tc>
          <w:tcPr>
            <w:tcW w:w="989" w:type="dxa"/>
            <w:vMerge w:val="restart"/>
            <w:noWrap w:val="0"/>
            <w:vAlign w:val="center"/>
          </w:tcPr>
          <w:p w14:paraId="19CE94F1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公司</w:t>
            </w:r>
          </w:p>
        </w:tc>
        <w:tc>
          <w:tcPr>
            <w:tcW w:w="690" w:type="dxa"/>
            <w:vMerge w:val="restart"/>
            <w:noWrap w:val="0"/>
            <w:vAlign w:val="center"/>
          </w:tcPr>
          <w:p w14:paraId="71444168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招聘</w:t>
            </w:r>
          </w:p>
          <w:p w14:paraId="468D028B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人数</w:t>
            </w:r>
          </w:p>
        </w:tc>
        <w:tc>
          <w:tcPr>
            <w:tcW w:w="782" w:type="dxa"/>
            <w:vMerge w:val="restart"/>
            <w:noWrap w:val="0"/>
            <w:vAlign w:val="center"/>
          </w:tcPr>
          <w:p w14:paraId="27E46A98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招聘</w:t>
            </w:r>
          </w:p>
          <w:p w14:paraId="1C4A53E7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岗位</w:t>
            </w:r>
          </w:p>
        </w:tc>
        <w:tc>
          <w:tcPr>
            <w:tcW w:w="3423" w:type="dxa"/>
            <w:gridSpan w:val="3"/>
            <w:noWrap w:val="0"/>
            <w:vAlign w:val="center"/>
          </w:tcPr>
          <w:p w14:paraId="5304742E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line="240" w:lineRule="auto"/>
              <w:ind w:left="0" w:lef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招聘条件</w:t>
            </w:r>
          </w:p>
        </w:tc>
        <w:tc>
          <w:tcPr>
            <w:tcW w:w="2755" w:type="dxa"/>
            <w:vMerge w:val="restart"/>
            <w:noWrap w:val="0"/>
            <w:vAlign w:val="center"/>
          </w:tcPr>
          <w:p w14:paraId="4C0305DE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val="en-US" w:eastAsia="zh-CN" w:bidi="ar"/>
              </w:rPr>
              <w:t>备注</w:t>
            </w:r>
          </w:p>
        </w:tc>
      </w:tr>
      <w:tr w14:paraId="78E70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358" w:type="dxa"/>
            <w:vMerge w:val="continue"/>
            <w:noWrap w:val="0"/>
            <w:vAlign w:val="top"/>
          </w:tcPr>
          <w:p w14:paraId="650B2159">
            <w:pPr>
              <w:pStyle w:val="5"/>
              <w:spacing w:before="0" w:line="7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989" w:type="dxa"/>
            <w:vMerge w:val="continue"/>
            <w:noWrap w:val="0"/>
            <w:vAlign w:val="top"/>
          </w:tcPr>
          <w:p w14:paraId="38D23877">
            <w:pPr>
              <w:pStyle w:val="5"/>
              <w:spacing w:before="0" w:line="7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690" w:type="dxa"/>
            <w:vMerge w:val="continue"/>
            <w:noWrap w:val="0"/>
            <w:vAlign w:val="top"/>
          </w:tcPr>
          <w:p w14:paraId="4FEC7AA2">
            <w:pPr>
              <w:pStyle w:val="5"/>
              <w:spacing w:before="0" w:line="7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782" w:type="dxa"/>
            <w:vMerge w:val="continue"/>
            <w:noWrap w:val="0"/>
            <w:vAlign w:val="top"/>
          </w:tcPr>
          <w:p w14:paraId="6CC03C66">
            <w:pPr>
              <w:pStyle w:val="5"/>
              <w:spacing w:before="0" w:line="7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</w:p>
        </w:tc>
        <w:tc>
          <w:tcPr>
            <w:tcW w:w="1688" w:type="dxa"/>
            <w:noWrap w:val="0"/>
            <w:vAlign w:val="center"/>
          </w:tcPr>
          <w:p w14:paraId="076B7331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798" w:type="dxa"/>
            <w:noWrap w:val="0"/>
            <w:vAlign w:val="center"/>
          </w:tcPr>
          <w:p w14:paraId="637C0AEC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937" w:type="dxa"/>
            <w:noWrap w:val="0"/>
            <w:vAlign w:val="center"/>
          </w:tcPr>
          <w:p w14:paraId="7D824B7B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年龄</w:t>
            </w:r>
          </w:p>
        </w:tc>
        <w:tc>
          <w:tcPr>
            <w:tcW w:w="2755" w:type="dxa"/>
            <w:vMerge w:val="continue"/>
            <w:noWrap w:val="0"/>
            <w:vAlign w:val="top"/>
          </w:tcPr>
          <w:p w14:paraId="2EB85904">
            <w:pPr>
              <w:pStyle w:val="5"/>
              <w:spacing w:before="0" w:line="70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</w:p>
        </w:tc>
      </w:tr>
      <w:tr w14:paraId="36495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358" w:type="dxa"/>
            <w:noWrap w:val="0"/>
            <w:vAlign w:val="center"/>
          </w:tcPr>
          <w:p w14:paraId="5EFDFD10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89" w:type="dxa"/>
            <w:noWrap w:val="0"/>
            <w:vAlign w:val="center"/>
          </w:tcPr>
          <w:p w14:paraId="569B8A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黟县国有投资集团有限公司</w:t>
            </w:r>
          </w:p>
        </w:tc>
        <w:tc>
          <w:tcPr>
            <w:tcW w:w="690" w:type="dxa"/>
            <w:noWrap w:val="0"/>
            <w:vAlign w:val="center"/>
          </w:tcPr>
          <w:p w14:paraId="55693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82" w:type="dxa"/>
            <w:noWrap w:val="0"/>
            <w:vAlign w:val="center"/>
          </w:tcPr>
          <w:p w14:paraId="17183D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办公室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val="en-US" w:eastAsia="zh-CN" w:bidi="ar"/>
              </w:rPr>
              <w:t>文员</w:t>
            </w:r>
          </w:p>
        </w:tc>
        <w:tc>
          <w:tcPr>
            <w:tcW w:w="1688" w:type="dxa"/>
            <w:noWrap w:val="0"/>
            <w:vAlign w:val="center"/>
          </w:tcPr>
          <w:p w14:paraId="73FA4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专业不限</w:t>
            </w:r>
          </w:p>
        </w:tc>
        <w:tc>
          <w:tcPr>
            <w:tcW w:w="798" w:type="dxa"/>
            <w:noWrap w:val="0"/>
            <w:vAlign w:val="center"/>
          </w:tcPr>
          <w:p w14:paraId="3C35FD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本科      及以上</w:t>
            </w:r>
          </w:p>
        </w:tc>
        <w:tc>
          <w:tcPr>
            <w:tcW w:w="937" w:type="dxa"/>
            <w:noWrap w:val="0"/>
            <w:vAlign w:val="center"/>
          </w:tcPr>
          <w:p w14:paraId="640D2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35周岁以下</w:t>
            </w:r>
          </w:p>
        </w:tc>
        <w:tc>
          <w:tcPr>
            <w:tcW w:w="2755" w:type="dxa"/>
            <w:noWrap w:val="0"/>
            <w:vAlign w:val="center"/>
          </w:tcPr>
          <w:p w14:paraId="3B6C18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  <w:t>具有3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年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以上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  <w:t>机关事业单位或国有企业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办公室工作经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  <w:t>历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需提供工作证明)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eastAsia="zh-CN"/>
              </w:rPr>
              <w:t>。</w:t>
            </w:r>
          </w:p>
        </w:tc>
      </w:tr>
      <w:tr w14:paraId="2451E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</w:trPr>
        <w:tc>
          <w:tcPr>
            <w:tcW w:w="358" w:type="dxa"/>
            <w:noWrap w:val="0"/>
            <w:vAlign w:val="center"/>
          </w:tcPr>
          <w:p w14:paraId="19A1730F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989" w:type="dxa"/>
            <w:noWrap w:val="0"/>
            <w:vAlign w:val="center"/>
          </w:tcPr>
          <w:p w14:paraId="69246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黄山市两山转化运营有限公司</w:t>
            </w:r>
          </w:p>
        </w:tc>
        <w:tc>
          <w:tcPr>
            <w:tcW w:w="690" w:type="dxa"/>
            <w:noWrap w:val="0"/>
            <w:vAlign w:val="center"/>
          </w:tcPr>
          <w:p w14:paraId="2B3EF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82" w:type="dxa"/>
            <w:noWrap w:val="0"/>
            <w:vAlign w:val="center"/>
          </w:tcPr>
          <w:p w14:paraId="1AAF2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val="en-US" w:eastAsia="zh-CN" w:bidi="ar"/>
              </w:rPr>
              <w:t>风险防控专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员</w:t>
            </w:r>
          </w:p>
        </w:tc>
        <w:tc>
          <w:tcPr>
            <w:tcW w:w="1688" w:type="dxa"/>
            <w:noWrap w:val="0"/>
            <w:vAlign w:val="center"/>
          </w:tcPr>
          <w:p w14:paraId="689BF1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法学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  <w:t>门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类、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  <w:t>公共管理类、工商管理类、计算机类，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资产评估专业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highlight w:val="none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汉语言文学专业</w:t>
            </w:r>
          </w:p>
        </w:tc>
        <w:tc>
          <w:tcPr>
            <w:tcW w:w="798" w:type="dxa"/>
            <w:noWrap w:val="0"/>
            <w:vAlign w:val="center"/>
          </w:tcPr>
          <w:p w14:paraId="7D6BB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本科及以上</w:t>
            </w:r>
          </w:p>
        </w:tc>
        <w:tc>
          <w:tcPr>
            <w:tcW w:w="937" w:type="dxa"/>
            <w:noWrap w:val="0"/>
            <w:vAlign w:val="center"/>
          </w:tcPr>
          <w:p w14:paraId="34D8E1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35周岁以下</w:t>
            </w:r>
          </w:p>
        </w:tc>
        <w:tc>
          <w:tcPr>
            <w:tcW w:w="2755" w:type="dxa"/>
            <w:noWrap w:val="0"/>
            <w:vAlign w:val="center"/>
          </w:tcPr>
          <w:p w14:paraId="5D0025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val="en-US" w:eastAsia="zh-CN"/>
              </w:rPr>
              <w:t>/</w:t>
            </w:r>
          </w:p>
        </w:tc>
      </w:tr>
      <w:tr w14:paraId="68B8F9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9" w:hRule="atLeast"/>
        </w:trPr>
        <w:tc>
          <w:tcPr>
            <w:tcW w:w="358" w:type="dxa"/>
            <w:noWrap w:val="0"/>
            <w:vAlign w:val="center"/>
          </w:tcPr>
          <w:p w14:paraId="383FFC85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989" w:type="dxa"/>
            <w:noWrap w:val="0"/>
            <w:vAlign w:val="center"/>
          </w:tcPr>
          <w:p w14:paraId="21A1DA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黄山市两山转化运营有限公司</w:t>
            </w:r>
          </w:p>
        </w:tc>
        <w:tc>
          <w:tcPr>
            <w:tcW w:w="690" w:type="dxa"/>
            <w:noWrap w:val="0"/>
            <w:vAlign w:val="center"/>
          </w:tcPr>
          <w:p w14:paraId="4C3DCC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82" w:type="dxa"/>
            <w:noWrap w:val="0"/>
            <w:vAlign w:val="center"/>
          </w:tcPr>
          <w:p w14:paraId="05B2D5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市场部专员</w:t>
            </w:r>
          </w:p>
        </w:tc>
        <w:tc>
          <w:tcPr>
            <w:tcW w:w="1688" w:type="dxa"/>
            <w:noWrap w:val="0"/>
            <w:vAlign w:val="center"/>
          </w:tcPr>
          <w:p w14:paraId="780CE5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val="en-US" w:eastAsia="zh-CN" w:bidi="ar"/>
              </w:rPr>
              <w:t>经济学类、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金融学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val="en-US" w:eastAsia="zh-CN" w:bidi="ar"/>
              </w:rPr>
              <w:t>类</w:t>
            </w:r>
          </w:p>
        </w:tc>
        <w:tc>
          <w:tcPr>
            <w:tcW w:w="798" w:type="dxa"/>
            <w:noWrap w:val="0"/>
            <w:vAlign w:val="center"/>
          </w:tcPr>
          <w:p w14:paraId="03446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本科及以上</w:t>
            </w:r>
          </w:p>
        </w:tc>
        <w:tc>
          <w:tcPr>
            <w:tcW w:w="937" w:type="dxa"/>
            <w:noWrap w:val="0"/>
            <w:vAlign w:val="center"/>
          </w:tcPr>
          <w:p w14:paraId="1EB612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周岁以下</w:t>
            </w:r>
          </w:p>
        </w:tc>
        <w:tc>
          <w:tcPr>
            <w:tcW w:w="2755" w:type="dxa"/>
            <w:noWrap w:val="0"/>
            <w:vAlign w:val="center"/>
          </w:tcPr>
          <w:p w14:paraId="0EA489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auto"/>
                <w:sz w:val="20"/>
                <w:szCs w:val="20"/>
                <w:lang w:val="en-US" w:eastAsia="zh-CN"/>
              </w:rPr>
              <w:t>仅限应届毕业生报考。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color w:val="auto"/>
                <w:sz w:val="20"/>
                <w:szCs w:val="20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 xml:space="preserve">                             </w:t>
            </w:r>
          </w:p>
        </w:tc>
      </w:tr>
      <w:tr w14:paraId="01C60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3" w:hRule="atLeast"/>
        </w:trPr>
        <w:tc>
          <w:tcPr>
            <w:tcW w:w="358" w:type="dxa"/>
            <w:noWrap w:val="0"/>
            <w:vAlign w:val="center"/>
          </w:tcPr>
          <w:p w14:paraId="1FD76C64">
            <w:pPr>
              <w:widowControl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989" w:type="dxa"/>
            <w:noWrap w:val="0"/>
            <w:vAlign w:val="center"/>
          </w:tcPr>
          <w:p w14:paraId="480D7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Style w:val="11"/>
                <w:rFonts w:hint="eastAsia" w:asciiTheme="minorEastAsia" w:hAnsiTheme="minorEastAsia" w:eastAsiaTheme="minorEastAsia" w:cstheme="minorEastAsia"/>
                <w:i w:val="0"/>
                <w:color w:val="auto"/>
                <w:sz w:val="20"/>
                <w:szCs w:val="20"/>
                <w:shd w:val="clear" w:color="auto" w:fill="FFFFFF"/>
              </w:rPr>
              <w:t>黟县桃花源林业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shd w:val="clear" w:color="auto" w:fill="FFFFFF"/>
              </w:rPr>
              <w:t>投资有限公司</w:t>
            </w:r>
          </w:p>
        </w:tc>
        <w:tc>
          <w:tcPr>
            <w:tcW w:w="690" w:type="dxa"/>
            <w:noWrap w:val="0"/>
            <w:vAlign w:val="center"/>
          </w:tcPr>
          <w:p w14:paraId="07E090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82" w:type="dxa"/>
            <w:noWrap w:val="0"/>
            <w:vAlign w:val="center"/>
          </w:tcPr>
          <w:p w14:paraId="334D23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生产管理岗</w:t>
            </w:r>
          </w:p>
        </w:tc>
        <w:tc>
          <w:tcPr>
            <w:tcW w:w="1688" w:type="dxa"/>
            <w:noWrap w:val="0"/>
            <w:vAlign w:val="center"/>
          </w:tcPr>
          <w:p w14:paraId="0217D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林学类、建筑类、土木类、机械类</w:t>
            </w:r>
          </w:p>
        </w:tc>
        <w:tc>
          <w:tcPr>
            <w:tcW w:w="798" w:type="dxa"/>
            <w:noWrap w:val="0"/>
            <w:vAlign w:val="center"/>
          </w:tcPr>
          <w:p w14:paraId="3BB911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本科及以上</w:t>
            </w:r>
          </w:p>
        </w:tc>
        <w:tc>
          <w:tcPr>
            <w:tcW w:w="937" w:type="dxa"/>
            <w:noWrap w:val="0"/>
            <w:vAlign w:val="center"/>
          </w:tcPr>
          <w:p w14:paraId="22B0A8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35周岁以下</w:t>
            </w:r>
          </w:p>
        </w:tc>
        <w:tc>
          <w:tcPr>
            <w:tcW w:w="2755" w:type="dxa"/>
            <w:noWrap w:val="0"/>
            <w:vAlign w:val="center"/>
          </w:tcPr>
          <w:p w14:paraId="31A3058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auto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auto"/>
                <w:sz w:val="20"/>
                <w:szCs w:val="20"/>
                <w:lang w:val="en-US" w:eastAsia="zh-CN"/>
              </w:rPr>
              <w:t>1、具有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auto"/>
                <w:sz w:val="20"/>
                <w:szCs w:val="20"/>
              </w:rPr>
              <w:t>2年及以上林业或工程管理工作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auto"/>
                <w:sz w:val="20"/>
                <w:szCs w:val="20"/>
                <w:lang w:val="en-US" w:eastAsia="zh-CN"/>
              </w:rPr>
              <w:t>经历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auto"/>
                <w:sz w:val="20"/>
                <w:szCs w:val="20"/>
              </w:rPr>
              <w:t>(需提供工作证明)</w:t>
            </w:r>
            <w:r>
              <w:rPr>
                <w:rFonts w:hint="eastAsia" w:asciiTheme="minorEastAsia" w:hAnsiTheme="minorEastAsia" w:eastAsiaTheme="minorEastAsia" w:cstheme="minorEastAsia"/>
                <w:strike w:val="0"/>
                <w:dstrike w:val="0"/>
                <w:color w:val="auto"/>
                <w:sz w:val="20"/>
                <w:szCs w:val="20"/>
                <w:lang w:eastAsia="zh-CN"/>
              </w:rPr>
              <w:t>；</w:t>
            </w:r>
          </w:p>
          <w:p w14:paraId="3709ED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both"/>
              <w:textAlignment w:val="center"/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  <w:t>2、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经常户外作业，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  <w:lang w:val="en-US" w:eastAsia="zh-CN"/>
              </w:rPr>
              <w:t>适合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0"/>
                <w:szCs w:val="20"/>
              </w:rPr>
              <w:t>男性报考。</w:t>
            </w:r>
          </w:p>
        </w:tc>
      </w:tr>
    </w:tbl>
    <w:p w14:paraId="1EDB8F4D">
      <w:pPr>
        <w:pStyle w:val="5"/>
        <w:overflowPunct w:val="0"/>
        <w:topLinePunct/>
        <w:autoSpaceDE/>
        <w:autoSpaceDN/>
        <w:snapToGrid/>
        <w:ind w:left="0" w:leftChars="0" w:firstLine="0" w:firstLineChars="0"/>
      </w:pPr>
      <mc:AlternateContent>
        <mc:Choice Requires="wpsCustomData">
          <wpsCustomData:docfieldStart id="1" docfieldname="附件说明_1" hidden="0" print="1" readonly="0" index="2"/>
        </mc:Choice>
      </mc:AlternateContent>
    </w:p>
    <w:p w14:paraId="003D22D6">
      <w:pPr>
        <w:pStyle w:val="5"/>
        <w:overflowPunct w:val="0"/>
        <w:topLinePunct/>
        <w:autoSpaceDE/>
        <w:autoSpaceDN/>
        <w:snapToGrid/>
        <w:ind w:left="0" w:leftChars="0" w:firstLine="0" w:firstLineChars="0"/>
      </w:pPr>
    </w:p>
    <w:p w14:paraId="59C0ADC1">
      <w:pPr>
        <w:pStyle w:val="5"/>
        <w:overflowPunct w:val="0"/>
        <w:topLinePunct/>
        <w:autoSpaceDE/>
        <w:autoSpaceDN/>
        <w:snapToGrid/>
        <w:ind w:left="0" w:leftChars="0" w:firstLine="0" w:firstLineChars="0"/>
      </w:pPr>
    </w:p>
    <w:p w14:paraId="4A9F1F1C">
      <w:pPr>
        <w:pStyle w:val="5"/>
        <w:spacing w:before="0" w:line="700" w:lineRule="exact"/>
        <w:ind w:left="0" w:leftChars="0" w:firstLine="0" w:firstLineChars="0"/>
        <w:jc w:val="both"/>
        <w:rPr>
          <w:rFonts w:hint="eastAsia" w:eastAsia="方正小标宋_GBK"/>
          <w:sz w:val="28"/>
          <w:szCs w:val="28"/>
          <w:lang w:val="en-US" w:eastAsia="zh-CN"/>
        </w:rPr>
      </w:pPr>
    </w:p>
    <w:p w14:paraId="24124C6E">
      <w:pPr>
        <w:pStyle w:val="5"/>
        <w:spacing w:before="0" w:line="700" w:lineRule="exact"/>
        <w:ind w:left="0" w:leftChars="0" w:firstLine="0" w:firstLineChars="0"/>
        <w:jc w:val="both"/>
        <w:rPr>
          <w:rFonts w:hint="eastAsia" w:eastAsia="方正小标宋_GBK"/>
          <w:sz w:val="28"/>
          <w:szCs w:val="28"/>
          <w:lang w:val="en-US" w:eastAsia="zh-CN"/>
        </w:rPr>
      </w:pPr>
    </w:p>
    <mc:AlternateContent>
      <mc:Choice Requires="wpsCustomData">
        <wpsCustomData:docfieldEnd id="1"/>
      </mc:Choice>
    </mc:AlternateContent>
    <w:p w14:paraId="2635AA86">
      <w:pPr>
        <w:pStyle w:val="5"/>
        <w:keepNext w:val="0"/>
        <w:keepLines w:val="0"/>
        <w:pageBreakBefore w:val="0"/>
        <w:widowControl/>
        <w:kinsoku/>
        <w:wordWrap/>
        <w:overflowPunct w:val="0"/>
        <w:topLinePunct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3244B"/>
    <w:rsid w:val="05A84E03"/>
    <w:rsid w:val="09510A7C"/>
    <w:rsid w:val="0FA17F50"/>
    <w:rsid w:val="14D31006"/>
    <w:rsid w:val="151268AD"/>
    <w:rsid w:val="181C3A1A"/>
    <w:rsid w:val="23CD5F6C"/>
    <w:rsid w:val="2F0F454F"/>
    <w:rsid w:val="3DCD149C"/>
    <w:rsid w:val="49793828"/>
    <w:rsid w:val="4AE666AB"/>
    <w:rsid w:val="4AEB0206"/>
    <w:rsid w:val="51933872"/>
    <w:rsid w:val="525E448E"/>
    <w:rsid w:val="5336412C"/>
    <w:rsid w:val="560B12F1"/>
    <w:rsid w:val="5DB46D58"/>
    <w:rsid w:val="62C751AC"/>
    <w:rsid w:val="659A0A11"/>
    <w:rsid w:val="660C54FD"/>
    <w:rsid w:val="671436E4"/>
    <w:rsid w:val="67C27684"/>
    <w:rsid w:val="6C087061"/>
    <w:rsid w:val="70C23F2E"/>
    <w:rsid w:val="74E820A3"/>
    <w:rsid w:val="75783DA7"/>
    <w:rsid w:val="79A454A8"/>
    <w:rsid w:val="7B533629"/>
    <w:rsid w:val="7B5F3456"/>
    <w:rsid w:val="7E0D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仿宋_GB2312" w:hAnsi="仿宋_GB2312" w:eastAsia="仿宋_GB2312" w:cs="Times New Roman"/>
      <w:spacing w:val="-6"/>
      <w:kern w:val="2"/>
      <w:sz w:val="32"/>
      <w:szCs w:val="32"/>
      <w:lang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paragraph" w:styleId="3">
    <w:name w:val="heading 2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楷体_GB2312" w:hAnsi="楷体_GB2312" w:eastAsia="楷体_GB2312" w:cs="Times New Roman"/>
      <w:sz w:val="32"/>
      <w:szCs w:val="32"/>
    </w:rPr>
  </w:style>
  <w:style w:type="paragraph" w:styleId="4">
    <w:name w:val="heading 3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2"/>
    </w:pPr>
    <w:rPr>
      <w:rFonts w:ascii="仿宋_GB2312" w:hAnsi="仿宋_GB2312" w:eastAsia="仿宋_GB2312" w:cs="Times New Roman"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line="560" w:lineRule="exact"/>
      <w:ind w:firstLine="630" w:firstLineChars="200"/>
    </w:pPr>
    <w:rPr>
      <w:rFonts w:ascii="仿宋_GB2312" w:hAnsi="仿宋_GB2312" w:eastAsia="仿宋_GB2312" w:cs="Times New Roman"/>
      <w:spacing w:val="-6"/>
      <w:sz w:val="32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  <w:style w:type="table" w:styleId="9">
    <w:name w:val="Table Grid"/>
    <w:basedOn w:val="8"/>
    <w:qFormat/>
    <w:uiPriority w:val="39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Emphasis"/>
    <w:basedOn w:val="10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3214</Words>
  <Characters>3439</Characters>
  <Lines>0</Lines>
  <Paragraphs>0</Paragraphs>
  <TotalTime>0</TotalTime>
  <ScaleCrop>false</ScaleCrop>
  <LinksUpToDate>false</LinksUpToDate>
  <CharactersWithSpaces>3701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2025-05-06T09:54:00Z</dcterms:created>
  <dc:creator>user</dc:creator>
  <cp:lastModifiedBy>RLZY</cp:lastModifiedBy>
  <cp:lastPrinted>2025-05-08T02:02:00Z</cp:lastPrinted>
  <dcterms:modified xsi:type="dcterms:W3CDTF">2025-05-09T02:04:39Z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eyJoZGlkIjoiM2YyNmVlZWIyNzY3ZDkwMTJjNDczM2MwNDA2ZGNiMzcifQ==</vt:lpwstr>
  </property>
  <property fmtid="{D5CDD505-2E9C-101B-9397-08002B2CF9AE}" pid="4" name="ICV">
    <vt:lpwstr>F3A3486C84DA46029808773DCD2DC4BD_13</vt:lpwstr>
  </property>
</Properties>
</file>