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1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黔西南州金路安守护押运有限公司2025年招聘</w:t>
      </w:r>
    </w:p>
    <w:p w14:paraId="0409D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微软雅黑" w:hAnsi="微软雅黑" w:eastAsia="微软雅黑" w:cs="微软雅黑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报名表</w:t>
      </w:r>
    </w:p>
    <w:tbl>
      <w:tblPr>
        <w:tblStyle w:val="4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701"/>
        <w:gridCol w:w="343"/>
        <w:gridCol w:w="826"/>
        <w:gridCol w:w="70"/>
        <w:gridCol w:w="680"/>
        <w:gridCol w:w="586"/>
        <w:gridCol w:w="534"/>
        <w:gridCol w:w="709"/>
        <w:gridCol w:w="121"/>
        <w:gridCol w:w="250"/>
        <w:gridCol w:w="620"/>
        <w:gridCol w:w="346"/>
        <w:gridCol w:w="44"/>
        <w:gridCol w:w="673"/>
        <w:gridCol w:w="2101"/>
      </w:tblGrid>
      <w:tr w14:paraId="3674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jc w:val="center"/>
        </w:trPr>
        <w:tc>
          <w:tcPr>
            <w:tcW w:w="1319" w:type="dxa"/>
            <w:gridSpan w:val="2"/>
            <w:vAlign w:val="center"/>
          </w:tcPr>
          <w:p w14:paraId="2438B0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239" w:type="dxa"/>
            <w:gridSpan w:val="3"/>
            <w:vAlign w:val="center"/>
          </w:tcPr>
          <w:p w14:paraId="4B0978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C94AA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14:paraId="40BABD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51363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出生时间</w:t>
            </w:r>
          </w:p>
        </w:tc>
        <w:tc>
          <w:tcPr>
            <w:tcW w:w="1683" w:type="dxa"/>
            <w:gridSpan w:val="4"/>
            <w:vAlign w:val="center"/>
          </w:tcPr>
          <w:p w14:paraId="2F342C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119597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both"/>
              <w:textAlignment w:val="auto"/>
              <w:rPr>
                <w:rFonts w:hAnsi="仿宋_GB2312" w:cs="仿宋_GB2312"/>
                <w:color w:val="auto"/>
                <w:sz w:val="24"/>
              </w:rPr>
            </w:pPr>
            <w:r>
              <w:rPr>
                <w:rFonts w:hint="eastAsia" w:hAnsi="仿宋_GB2312" w:cs="仿宋_GB2312"/>
                <w:color w:val="auto"/>
                <w:sz w:val="24"/>
              </w:rPr>
              <w:t>近期两寸</w:t>
            </w:r>
          </w:p>
          <w:p w14:paraId="76CE73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0" w:firstLineChars="3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hAnsi="仿宋_GB2312" w:cs="仿宋_GB2312"/>
                <w:color w:val="auto"/>
                <w:sz w:val="24"/>
              </w:rPr>
              <w:t>免冠照片</w:t>
            </w:r>
          </w:p>
        </w:tc>
      </w:tr>
      <w:tr w14:paraId="44C6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319" w:type="dxa"/>
            <w:gridSpan w:val="2"/>
            <w:vAlign w:val="center"/>
          </w:tcPr>
          <w:p w14:paraId="098F4F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 w14:paraId="18EA9F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6A290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出生地</w:t>
            </w:r>
          </w:p>
        </w:tc>
        <w:tc>
          <w:tcPr>
            <w:tcW w:w="1614" w:type="dxa"/>
            <w:gridSpan w:val="4"/>
            <w:vAlign w:val="center"/>
          </w:tcPr>
          <w:p w14:paraId="0A2B9A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20" w:type="dxa"/>
            <w:vAlign w:val="center"/>
          </w:tcPr>
          <w:p w14:paraId="60FBA8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063" w:type="dxa"/>
            <w:gridSpan w:val="3"/>
            <w:vAlign w:val="center"/>
          </w:tcPr>
          <w:p w14:paraId="1A7285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65E9F2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Ansi="仿宋_GB2312" w:cs="仿宋_GB2312"/>
                <w:color w:val="auto"/>
                <w:sz w:val="24"/>
              </w:rPr>
            </w:pPr>
          </w:p>
        </w:tc>
      </w:tr>
      <w:tr w14:paraId="57E2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319" w:type="dxa"/>
            <w:gridSpan w:val="2"/>
            <w:vAlign w:val="center"/>
          </w:tcPr>
          <w:p w14:paraId="3A5A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 w14:paraId="260E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680" w:type="dxa"/>
            <w:vAlign w:val="center"/>
          </w:tcPr>
          <w:p w14:paraId="6CAA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入党</w:t>
            </w:r>
          </w:p>
          <w:p w14:paraId="7639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120" w:type="dxa"/>
            <w:gridSpan w:val="2"/>
            <w:vAlign w:val="center"/>
          </w:tcPr>
          <w:p w14:paraId="639E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C3A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参加工作</w:t>
            </w:r>
          </w:p>
          <w:p w14:paraId="7496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时  间</w:t>
            </w:r>
          </w:p>
        </w:tc>
        <w:tc>
          <w:tcPr>
            <w:tcW w:w="1683" w:type="dxa"/>
            <w:gridSpan w:val="4"/>
            <w:vAlign w:val="center"/>
          </w:tcPr>
          <w:p w14:paraId="7B74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0C94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42A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319" w:type="dxa"/>
            <w:gridSpan w:val="2"/>
            <w:vAlign w:val="center"/>
          </w:tcPr>
          <w:p w14:paraId="625F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2505" w:type="dxa"/>
            <w:gridSpan w:val="5"/>
            <w:vAlign w:val="center"/>
          </w:tcPr>
          <w:p w14:paraId="6068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pacing w:val="-20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446F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683" w:type="dxa"/>
            <w:gridSpan w:val="4"/>
            <w:vAlign w:val="center"/>
          </w:tcPr>
          <w:p w14:paraId="3EC5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  <w:bookmarkStart w:id="0" w:name="_GoBack"/>
            <w:bookmarkEnd w:id="0"/>
          </w:p>
        </w:tc>
        <w:tc>
          <w:tcPr>
            <w:tcW w:w="2101" w:type="dxa"/>
            <w:vMerge w:val="continue"/>
            <w:vAlign w:val="center"/>
          </w:tcPr>
          <w:p w14:paraId="72EB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181C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319" w:type="dxa"/>
            <w:gridSpan w:val="2"/>
            <w:vAlign w:val="center"/>
          </w:tcPr>
          <w:p w14:paraId="421F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报考岗位</w:t>
            </w:r>
          </w:p>
        </w:tc>
        <w:tc>
          <w:tcPr>
            <w:tcW w:w="7903" w:type="dxa"/>
            <w:gridSpan w:val="14"/>
            <w:vAlign w:val="center"/>
          </w:tcPr>
          <w:p w14:paraId="317A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6200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618" w:type="dxa"/>
            <w:vMerge w:val="restart"/>
            <w:vAlign w:val="center"/>
          </w:tcPr>
          <w:p w14:paraId="69F6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全日制教育</w:t>
            </w:r>
          </w:p>
        </w:tc>
        <w:tc>
          <w:tcPr>
            <w:tcW w:w="1044" w:type="dxa"/>
            <w:gridSpan w:val="2"/>
            <w:vAlign w:val="center"/>
          </w:tcPr>
          <w:p w14:paraId="6FE86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2696" w:type="dxa"/>
            <w:gridSpan w:val="5"/>
            <w:vAlign w:val="center"/>
          </w:tcPr>
          <w:p w14:paraId="381E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EF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在职教育</w:t>
            </w:r>
          </w:p>
        </w:tc>
        <w:tc>
          <w:tcPr>
            <w:tcW w:w="1337" w:type="dxa"/>
            <w:gridSpan w:val="4"/>
            <w:vAlign w:val="center"/>
          </w:tcPr>
          <w:p w14:paraId="0D39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2818" w:type="dxa"/>
            <w:gridSpan w:val="3"/>
            <w:vAlign w:val="center"/>
          </w:tcPr>
          <w:p w14:paraId="1C77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</w:rPr>
            </w:pPr>
          </w:p>
        </w:tc>
      </w:tr>
      <w:tr w14:paraId="66B9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618" w:type="dxa"/>
            <w:vMerge w:val="continue"/>
            <w:vAlign w:val="center"/>
          </w:tcPr>
          <w:p w14:paraId="77E4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2DB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vAlign w:val="center"/>
          </w:tcPr>
          <w:p w14:paraId="6A17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768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024A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毕业院校</w:t>
            </w:r>
          </w:p>
          <w:p w14:paraId="42CA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2818" w:type="dxa"/>
            <w:gridSpan w:val="3"/>
            <w:vAlign w:val="center"/>
          </w:tcPr>
          <w:p w14:paraId="276C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4FEF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319" w:type="dxa"/>
            <w:gridSpan w:val="2"/>
            <w:vAlign w:val="center"/>
          </w:tcPr>
          <w:p w14:paraId="3B88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原工作单位</w:t>
            </w:r>
          </w:p>
        </w:tc>
        <w:tc>
          <w:tcPr>
            <w:tcW w:w="3039" w:type="dxa"/>
            <w:gridSpan w:val="6"/>
            <w:vAlign w:val="center"/>
          </w:tcPr>
          <w:p w14:paraId="450B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28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原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工作单位及职务</w:t>
            </w:r>
          </w:p>
        </w:tc>
        <w:tc>
          <w:tcPr>
            <w:tcW w:w="3784" w:type="dxa"/>
            <w:gridSpan w:val="5"/>
            <w:vAlign w:val="center"/>
          </w:tcPr>
          <w:p w14:paraId="3CD5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1C50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 w14:paraId="2FD1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</w:t>
            </w:r>
          </w:p>
          <w:p w14:paraId="588A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经历</w:t>
            </w:r>
          </w:p>
        </w:tc>
        <w:tc>
          <w:tcPr>
            <w:tcW w:w="1169" w:type="dxa"/>
            <w:gridSpan w:val="2"/>
            <w:vAlign w:val="center"/>
          </w:tcPr>
          <w:p w14:paraId="16C9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起止日期</w:t>
            </w:r>
          </w:p>
        </w:tc>
        <w:tc>
          <w:tcPr>
            <w:tcW w:w="3960" w:type="dxa"/>
            <w:gridSpan w:val="10"/>
            <w:vAlign w:val="center"/>
          </w:tcPr>
          <w:p w14:paraId="6FDD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774" w:type="dxa"/>
            <w:gridSpan w:val="2"/>
            <w:vAlign w:val="center"/>
          </w:tcPr>
          <w:p w14:paraId="5F66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</w:tr>
      <w:tr w14:paraId="673F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7A3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FEF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6367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0199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118D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5DAA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B94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3CD9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1DC1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7576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6788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2D6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7A65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4002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 w14:paraId="1454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 w14:paraId="577B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家庭</w:t>
            </w:r>
          </w:p>
          <w:p w14:paraId="754A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主要</w:t>
            </w:r>
          </w:p>
          <w:p w14:paraId="5C93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成员</w:t>
            </w:r>
          </w:p>
          <w:p w14:paraId="648D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情况</w:t>
            </w:r>
          </w:p>
        </w:tc>
        <w:tc>
          <w:tcPr>
            <w:tcW w:w="1169" w:type="dxa"/>
            <w:gridSpan w:val="2"/>
            <w:vAlign w:val="center"/>
          </w:tcPr>
          <w:p w14:paraId="78D8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称谓</w:t>
            </w:r>
          </w:p>
        </w:tc>
        <w:tc>
          <w:tcPr>
            <w:tcW w:w="1336" w:type="dxa"/>
            <w:gridSpan w:val="3"/>
            <w:vAlign w:val="center"/>
          </w:tcPr>
          <w:p w14:paraId="7433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 w14:paraId="01759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出生时间</w:t>
            </w:r>
          </w:p>
        </w:tc>
        <w:tc>
          <w:tcPr>
            <w:tcW w:w="1260" w:type="dxa"/>
            <w:gridSpan w:val="4"/>
            <w:vAlign w:val="center"/>
          </w:tcPr>
          <w:p w14:paraId="6510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2774" w:type="dxa"/>
            <w:gridSpan w:val="2"/>
            <w:vAlign w:val="center"/>
          </w:tcPr>
          <w:p w14:paraId="3D85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工作单位及职务</w:t>
            </w:r>
          </w:p>
        </w:tc>
      </w:tr>
      <w:tr w14:paraId="112E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2230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4EF3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0CFC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66E93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3DCD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47C2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1EB7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5173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7736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0EEB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463A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684C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5B23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4E3D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 w14:paraId="7DD0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</w:p>
        </w:tc>
        <w:tc>
          <w:tcPr>
            <w:tcW w:w="1169" w:type="dxa"/>
            <w:gridSpan w:val="2"/>
          </w:tcPr>
          <w:p w14:paraId="7DC3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</w:tcPr>
          <w:p w14:paraId="321F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64" w:type="dxa"/>
            <w:gridSpan w:val="3"/>
          </w:tcPr>
          <w:p w14:paraId="5346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</w:tcPr>
          <w:p w14:paraId="72DE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2774" w:type="dxa"/>
            <w:gridSpan w:val="2"/>
          </w:tcPr>
          <w:p w14:paraId="2E0C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 w14:paraId="6803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exact"/>
          <w:jc w:val="center"/>
        </w:trPr>
        <w:tc>
          <w:tcPr>
            <w:tcW w:w="1319" w:type="dxa"/>
            <w:gridSpan w:val="2"/>
            <w:vAlign w:val="center"/>
          </w:tcPr>
          <w:p w14:paraId="656F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2"/>
                <w:lang w:val="en-US" w:eastAsia="zh-CN"/>
              </w:rPr>
              <w:t>近亲属关系申报</w:t>
            </w:r>
          </w:p>
        </w:tc>
        <w:tc>
          <w:tcPr>
            <w:tcW w:w="7903" w:type="dxa"/>
            <w:gridSpan w:val="14"/>
          </w:tcPr>
          <w:p w14:paraId="4566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是否与企业领导干部存在近亲属关系，如有，请具体说明。</w:t>
            </w:r>
          </w:p>
          <w:p w14:paraId="0E8C9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4B31F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35A8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5A5F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319" w:type="dxa"/>
            <w:gridSpan w:val="2"/>
            <w:vAlign w:val="center"/>
          </w:tcPr>
          <w:p w14:paraId="6B01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报 名</w:t>
            </w:r>
          </w:p>
          <w:p w14:paraId="7CC6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信 息</w:t>
            </w:r>
          </w:p>
          <w:p w14:paraId="0C95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确 认</w:t>
            </w:r>
          </w:p>
        </w:tc>
        <w:tc>
          <w:tcPr>
            <w:tcW w:w="7903" w:type="dxa"/>
            <w:gridSpan w:val="14"/>
            <w:vAlign w:val="center"/>
          </w:tcPr>
          <w:p w14:paraId="75EBC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以上填写信息均为本人真实情况，若有虚假、遗漏、错误，责任自负。</w:t>
            </w:r>
          </w:p>
          <w:p w14:paraId="46C0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08F7B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1EC6D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10A5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1319" w:type="dxa"/>
            <w:gridSpan w:val="2"/>
            <w:vAlign w:val="center"/>
          </w:tcPr>
          <w:p w14:paraId="36A3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单位初审</w:t>
            </w:r>
          </w:p>
          <w:p w14:paraId="0382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意见</w:t>
            </w:r>
            <w:r>
              <w:rPr>
                <w:rFonts w:hint="default" w:ascii="仿宋_GB2312" w:hAnsi="仿宋_GB2312" w:cs="仿宋_GB2312"/>
                <w:color w:val="auto"/>
                <w:sz w:val="24"/>
                <w:lang w:val="en-US"/>
              </w:rPr>
              <w:t xml:space="preserve">      </w:t>
            </w:r>
          </w:p>
        </w:tc>
        <w:tc>
          <w:tcPr>
            <w:tcW w:w="7903" w:type="dxa"/>
            <w:gridSpan w:val="14"/>
            <w:vAlign w:val="center"/>
          </w:tcPr>
          <w:p w14:paraId="3D0F0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1DF7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7E89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日</w:t>
            </w:r>
          </w:p>
        </w:tc>
      </w:tr>
      <w:tr w14:paraId="004D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319" w:type="dxa"/>
            <w:gridSpan w:val="2"/>
            <w:vAlign w:val="center"/>
          </w:tcPr>
          <w:p w14:paraId="436B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如存在近亲属关系纪检监察机构主要负责人审核意见</w:t>
            </w:r>
          </w:p>
        </w:tc>
        <w:tc>
          <w:tcPr>
            <w:tcW w:w="7903" w:type="dxa"/>
            <w:gridSpan w:val="14"/>
            <w:vAlign w:val="center"/>
          </w:tcPr>
          <w:p w14:paraId="6612F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color w:val="auto"/>
              </w:rPr>
            </w:pPr>
          </w:p>
          <w:p w14:paraId="471C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51E6B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04097D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 日</w:t>
            </w:r>
          </w:p>
        </w:tc>
      </w:tr>
      <w:tr w14:paraId="046A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319" w:type="dxa"/>
            <w:gridSpan w:val="2"/>
            <w:vAlign w:val="center"/>
          </w:tcPr>
          <w:p w14:paraId="7F9D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如存在近亲属关系集团党委主要负责人审核意见</w:t>
            </w:r>
          </w:p>
        </w:tc>
        <w:tc>
          <w:tcPr>
            <w:tcW w:w="7903" w:type="dxa"/>
            <w:gridSpan w:val="14"/>
            <w:vAlign w:val="center"/>
          </w:tcPr>
          <w:p w14:paraId="3484A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44872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 w14:paraId="2C049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签名：</w:t>
            </w:r>
          </w:p>
          <w:p w14:paraId="3B56F6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年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color w:val="auto"/>
                <w:sz w:val="24"/>
              </w:rPr>
              <w:t xml:space="preserve">  日</w:t>
            </w:r>
          </w:p>
        </w:tc>
      </w:tr>
      <w:tr w14:paraId="083F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319" w:type="dxa"/>
            <w:gridSpan w:val="2"/>
            <w:vAlign w:val="center"/>
          </w:tcPr>
          <w:p w14:paraId="640E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7903" w:type="dxa"/>
            <w:gridSpan w:val="14"/>
            <w:vAlign w:val="center"/>
          </w:tcPr>
          <w:p w14:paraId="5997DC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</w:tbl>
    <w:p w14:paraId="26A82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/>
          <w:lang w:val="en-US" w:eastAsia="zh-CN"/>
        </w:rPr>
      </w:pPr>
    </w:p>
    <w:p w14:paraId="6324B5C0"/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410F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4260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4260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D524C"/>
    <w:rsid w:val="34AD524C"/>
    <w:rsid w:val="61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2025-04-29T09:38:00Z</dcterms:created>
  <dc:creator>Ash</dc:creator>
  <cp:lastModifiedBy>Ash</cp:lastModifiedBy>
  <dcterms:modified xsi:type="dcterms:W3CDTF">2025-04-29T09:40:05Z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6C88A9DFADC74810A2989A6230705C9E_11</vt:lpwstr>
  </property>
  <property fmtid="{D5CDD505-2E9C-101B-9397-08002B2CF9AE}" pid="4" name="KSOTemplateDocerSaveRecord">
    <vt:lpwstr>eyJoZGlkIjoiMDY2NzU3ODRiYjE1ODcyNTFlMmM0ZWRlOWQ0YjNlNDAiLCJ1c2VySWQiOiI0MTgxMzY5NDUifQ==</vt:lpwstr>
  </property>
</Properties>
</file>