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C8AC2">
      <w:pPr>
        <w:spacing w:line="520" w:lineRule="exact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pacing w:val="-6"/>
          <w:sz w:val="28"/>
          <w:szCs w:val="28"/>
          <w:highlight w:val="none"/>
          <w:u w:val="none" w:color="auto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pacing w:val="-6"/>
          <w:sz w:val="28"/>
          <w:szCs w:val="28"/>
          <w:highlight w:val="none"/>
          <w:u w:val="none" w:color="auto"/>
          <w:shd w:val="clear" w:color="auto" w:fill="auto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pacing w:val="-6"/>
          <w:sz w:val="28"/>
          <w:szCs w:val="28"/>
          <w:highlight w:val="none"/>
          <w:u w:val="none" w:color="auto"/>
          <w:shd w:val="clear" w:color="auto" w:fill="auto"/>
          <w:lang w:val="en-US" w:eastAsia="zh-CN"/>
        </w:rPr>
        <w:t>1</w:t>
      </w:r>
    </w:p>
    <w:p w14:paraId="752293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z w:val="36"/>
          <w:szCs w:val="36"/>
          <w:highlight w:val="none"/>
          <w:u w:val="none" w:color="auto"/>
          <w:shd w:val="clear" w:color="auto" w:fill="auto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z w:val="36"/>
          <w:szCs w:val="36"/>
          <w:highlight w:val="none"/>
          <w:u w:val="none" w:color="auto"/>
          <w:shd w:val="clear" w:color="auto" w:fill="auto"/>
          <w:lang w:eastAsia="zh-CN"/>
        </w:rPr>
        <w:t>选调单位基本情况</w:t>
      </w:r>
    </w:p>
    <w:p w14:paraId="280E2FE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u w:val="none" w:color="auto"/>
          <w:shd w:val="clear" w:color="auto" w:fill="auto"/>
          <w:lang w:val="en-US" w:eastAsia="zh-CN"/>
        </w:rPr>
      </w:pPr>
    </w:p>
    <w:p w14:paraId="0011A6A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u w:val="none" w:color="auto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u w:val="none" w:color="auto"/>
          <w:shd w:val="clear" w:color="auto" w:fill="auto"/>
          <w:lang w:val="en-US" w:eastAsia="zh-CN"/>
        </w:rPr>
        <w:t>1.四川省人民政府文史研究馆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u w:val="none" w:color="auto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u w:val="none" w:color="auto"/>
          <w:shd w:val="clear" w:color="auto" w:fill="auto"/>
          <w:lang w:val="en-US" w:eastAsia="zh-CN"/>
        </w:rPr>
        <w:t>公益一类事业单位，主要职能是组织和引导馆员在鉴史、咨询国是、民主监督、统战联谊等方面发挥重要作用；为馆员履行职责提供保障和服务；组织馆员学习党和国家方针政策；承办馆员遴选事务。</w:t>
      </w:r>
    </w:p>
    <w:p w14:paraId="6E085D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u w:val="none" w:color="auto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u w:val="none" w:color="auto"/>
          <w:shd w:val="clear" w:color="auto" w:fill="auto"/>
          <w:lang w:val="en-US" w:eastAsia="zh-CN"/>
        </w:rPr>
        <w:t>2.四川省人民政府发展研究中心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u w:val="none" w:color="auto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u w:val="none" w:color="auto"/>
          <w:shd w:val="clear" w:color="auto" w:fill="auto"/>
          <w:lang w:val="en-US" w:eastAsia="zh-CN"/>
        </w:rPr>
        <w:t>公益一类事业单位，主要职能是研究我省国民经济、社会发展和改革开放中的全局性、综合性、战略性、长期性、前瞻性以及热点、难点问题，为省委、省政府提供政策建议和咨询意见；开展行政管理科学方面的研究；承担国务院“互联网+督查”平台转办问题线索办理的相关事务性工作；负责省政府“互联网+督查”平台问题线索的转办、复查、核实等工作；承担省政府办公厅（省政府研究室）交办的其他事项。</w:t>
      </w:r>
    </w:p>
    <w:p w14:paraId="0781BA1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u w:val="none" w:color="auto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u w:val="none" w:color="auto"/>
          <w:shd w:val="clear" w:color="auto" w:fill="auto"/>
          <w:lang w:val="en-US" w:eastAsia="zh-CN"/>
        </w:rPr>
        <w:t>3.四川省航空与电子口岸服务中心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u w:val="none" w:color="auto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u w:val="none" w:color="auto"/>
          <w:shd w:val="clear" w:color="auto" w:fill="auto"/>
          <w:lang w:val="en-US" w:eastAsia="zh-CN"/>
        </w:rPr>
        <w:t>公益一类事业单位，主要职能是负责航空口岸现场服务和驻机场各单位的信息收集、数据分析、沟通协调等事务性工作；承担中国（四川）国际贸易“单一窗口”平台建设、发展规划、功能开发、推广应用和日常维护,以及相关数据的收集整理、分析利用等工作。</w:t>
      </w:r>
    </w:p>
    <w:p w14:paraId="1FAED0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40304BC"/>
    <w:rsid w:val="1403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2025-05-16T03:02:00Z</dcterms:created>
  <dc:creator>dell</dc:creator>
  <cp:lastModifiedBy>dell</cp:lastModifiedBy>
  <dcterms:modified xsi:type="dcterms:W3CDTF">2025-05-16T03:02:12Z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E9DC6F416AE94DF282EF965B339B6AB3_11</vt:lpwstr>
  </property>
</Properties>
</file>