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1DDDC">
      <w:pPr>
        <w:spacing w:line="500" w:lineRule="exact"/>
        <w:outlineLvl w:val="9"/>
        <w:rPr>
          <w:rFonts w:hint="default" w:ascii="Times New Roman" w:hAnsi="Times New Roman" w:eastAsia="仿宋_GB2312" w:cs="Times New Roman"/>
          <w:b w:val="0"/>
          <w:bCs w:val="0"/>
          <w:sz w:val="28"/>
          <w:szCs w:val="28"/>
          <w:lang w:val="en-US" w:eastAsia="zh-CN"/>
        </w:rPr>
      </w:pPr>
      <w:r>
        <w:rPr>
          <w:rFonts w:hint="default" w:ascii="Times New Roman" w:hAnsi="Times New Roman" w:eastAsia="黑体" w:cs="Times New Roman"/>
          <w:spacing w:val="-6"/>
          <w:sz w:val="28"/>
          <w:szCs w:val="28"/>
          <w:lang w:eastAsia="zh-CN"/>
        </w:rPr>
        <w:t>附件</w:t>
      </w:r>
      <w:r>
        <w:rPr>
          <w:rFonts w:hint="default" w:ascii="Times New Roman" w:hAnsi="Times New Roman" w:eastAsia="黑体" w:cs="Times New Roman"/>
          <w:spacing w:val="-6"/>
          <w:sz w:val="28"/>
          <w:szCs w:val="28"/>
          <w:lang w:val="en-US" w:eastAsia="zh-CN"/>
        </w:rPr>
        <w:t>2</w:t>
      </w:r>
    </w:p>
    <w:p w14:paraId="70CAF22F">
      <w:pPr>
        <w:spacing w:line="500" w:lineRule="exact"/>
        <w:jc w:val="center"/>
        <w:outlineLvl w:val="9"/>
        <w:rPr>
          <w:rFonts w:hint="default" w:ascii="Times New Roman" w:hAnsi="Times New Roman" w:eastAsia="方正小标宋简体" w:cs="Times New Roman"/>
          <w:b w:val="0"/>
          <w:bCs w:val="0"/>
          <w:sz w:val="32"/>
          <w:szCs w:val="32"/>
          <w:lang w:eastAsia="zh-CN"/>
        </w:rPr>
      </w:pPr>
      <w:r>
        <w:rPr>
          <w:rFonts w:hint="default" w:ascii="Times New Roman" w:hAnsi="Times New Roman" w:eastAsia="方正小标宋简体" w:cs="Times New Roman"/>
          <w:b w:val="0"/>
          <w:bCs w:val="0"/>
          <w:sz w:val="44"/>
          <w:szCs w:val="44"/>
          <w:lang w:eastAsia="zh-CN"/>
        </w:rPr>
        <w:t>报考须知</w:t>
      </w:r>
    </w:p>
    <w:p w14:paraId="0021C7D6">
      <w:pPr>
        <w:spacing w:line="500" w:lineRule="exact"/>
        <w:ind w:firstLine="560" w:firstLineChars="200"/>
        <w:outlineLvl w:val="9"/>
        <w:rPr>
          <w:rFonts w:hint="default" w:ascii="Times New Roman" w:hAnsi="Times New Roman" w:eastAsia="黑体" w:cs="Times New Roman"/>
          <w:sz w:val="28"/>
          <w:szCs w:val="28"/>
        </w:rPr>
      </w:pPr>
    </w:p>
    <w:p w14:paraId="239A8B50">
      <w:pPr>
        <w:spacing w:line="500" w:lineRule="exact"/>
        <w:ind w:firstLine="560" w:firstLineChars="200"/>
        <w:outlineLvl w:val="9"/>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一、网上填写报名信息时应注意什么？</w:t>
      </w:r>
    </w:p>
    <w:p w14:paraId="3A8DFA43">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报名时，</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要认真阅读网上报名系统有关提示说明和诚信承诺书，提交的报名申请材料必须真实、准确、完整，能够体现</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岗位的要求。因提交报名申请材料不准确、不完整、不符合要求，影响网上报名的，由</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本人承担相应后果。</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的申请材料、信息不实或者不符合报名条件的，一经查实，即取消</w:t>
      </w:r>
      <w:r>
        <w:rPr>
          <w:rFonts w:hint="default" w:ascii="Times New Roman" w:hAnsi="Times New Roman" w:eastAsia="方正仿宋简体" w:cs="Times New Roman"/>
          <w:sz w:val="28"/>
          <w:szCs w:val="28"/>
          <w:lang w:eastAsia="zh-CN"/>
        </w:rPr>
        <w:t>选调资格</w:t>
      </w:r>
      <w:r>
        <w:rPr>
          <w:rFonts w:hint="default" w:ascii="Times New Roman" w:hAnsi="Times New Roman" w:eastAsia="方正仿宋简体" w:cs="Times New Roman"/>
          <w:sz w:val="28"/>
          <w:szCs w:val="28"/>
        </w:rPr>
        <w:t>。对伪造、变造有关证件、材料、信息，骗取考试资格的，按照有关规定处理。</w:t>
      </w:r>
    </w:p>
    <w:p w14:paraId="48ADB6E5">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网上报名系统的表项中未能涵盖</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岗位要求资格条件的，务必在“备注栏”中如实填写。未在“备注栏”中注明的，视同不符合相应条件。其中，岗位其他条件要求相关证书的，应当注明取得证书的级别、编号和取得时间；暂未取得的，应作出</w:t>
      </w:r>
      <w:r>
        <w:rPr>
          <w:rFonts w:hint="default" w:ascii="Times New Roman" w:hAnsi="Times New Roman" w:eastAsia="方正仿宋简体" w:cs="Times New Roman"/>
          <w:sz w:val="28"/>
          <w:szCs w:val="28"/>
          <w:lang w:eastAsia="zh-CN"/>
        </w:rPr>
        <w:t>在面试资格审查</w:t>
      </w:r>
      <w:r>
        <w:rPr>
          <w:rFonts w:hint="default" w:ascii="Times New Roman" w:hAnsi="Times New Roman" w:eastAsia="方正仿宋简体" w:cs="Times New Roman"/>
          <w:sz w:val="28"/>
          <w:szCs w:val="28"/>
        </w:rPr>
        <w:t>前取得证书的承诺，未如期取得，本人承担相应后果。</w:t>
      </w:r>
    </w:p>
    <w:p w14:paraId="29D7F2A8">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家庭成员及其主要社会关系，须填写姓名、工作单位及职务。学习和工作（待业）经历须从高中阶段起填写至报名时止，不得间断。</w:t>
      </w:r>
    </w:p>
    <w:p w14:paraId="02B70640">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参考往年情况，一般报名初始阶段人数较少，后期尤其是最后两天报名比较集中，可能影响资格审查进度。建议</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合理安排报名时间，根据本人的专业、意愿和职业规划等尽早报名，尽量在网速较快的环境报名，尽量避免后期集中报名，以免错失报名机会。</w:t>
      </w:r>
    </w:p>
    <w:p w14:paraId="56FFF18A">
      <w:pPr>
        <w:spacing w:line="500" w:lineRule="exact"/>
        <w:ind w:firstLine="560" w:firstLineChars="200"/>
        <w:outlineLvl w:val="9"/>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二</w:t>
      </w:r>
      <w:r>
        <w:rPr>
          <w:rFonts w:hint="default" w:ascii="Times New Roman" w:hAnsi="Times New Roman" w:eastAsia="黑体" w:cs="Times New Roman"/>
          <w:sz w:val="28"/>
          <w:szCs w:val="28"/>
        </w:rPr>
        <w:t>、专业如何认定？</w:t>
      </w:r>
    </w:p>
    <w:p w14:paraId="5A75D6B3">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的学历、学位以其所获毕业证或国家承认的学历教育证书上注明的专业为准。其中，</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单位或者其主管部门（单位）在岗位汇总表中未明确说明的，</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在普通全日制高等学历教育阶段取得国家承认的辅修专业证书、双学位证书、第二学士学位证书的，可与相应的毕业证书配合使用，依据辅修专业证书、双学位证书、第二学士学位证书注明的专业应聘。</w:t>
      </w:r>
    </w:p>
    <w:p w14:paraId="18588F4D">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岗位在大学专科、大学本科、研究生3个教育层次分别明确了学科专业（类）名称。</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符合其中一个教育层次的专业要求即可应聘该岗位，</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岗位另有要求的，须符合其要求。岗位专业要求为“不限”的，即</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在该教育层次的任何专业均符合要求；专业要求为学科</w:t>
      </w:r>
      <w:r>
        <w:rPr>
          <w:rFonts w:hint="default" w:ascii="Times New Roman" w:hAnsi="Times New Roman" w:eastAsia="方正仿宋简体" w:cs="Times New Roman"/>
          <w:sz w:val="28"/>
          <w:szCs w:val="28"/>
          <w:lang w:eastAsia="zh-CN"/>
        </w:rPr>
        <w:t>门</w:t>
      </w:r>
      <w:r>
        <w:rPr>
          <w:rFonts w:hint="default" w:ascii="Times New Roman" w:hAnsi="Times New Roman" w:eastAsia="方正仿宋简体" w:cs="Times New Roman"/>
          <w:sz w:val="28"/>
          <w:szCs w:val="28"/>
        </w:rPr>
        <w:t>类、</w:t>
      </w:r>
      <w:r>
        <w:rPr>
          <w:rFonts w:hint="default" w:ascii="Times New Roman" w:hAnsi="Times New Roman" w:eastAsia="方正仿宋简体" w:cs="Times New Roman"/>
          <w:sz w:val="28"/>
          <w:szCs w:val="28"/>
          <w:lang w:eastAsia="zh-CN"/>
        </w:rPr>
        <w:t>专业</w:t>
      </w:r>
      <w:r>
        <w:rPr>
          <w:rFonts w:hint="default" w:ascii="Times New Roman" w:hAnsi="Times New Roman" w:eastAsia="方正仿宋简体" w:cs="Times New Roman"/>
          <w:sz w:val="28"/>
          <w:szCs w:val="28"/>
        </w:rPr>
        <w:t>类</w:t>
      </w:r>
      <w:r>
        <w:rPr>
          <w:rFonts w:hint="default" w:ascii="Times New Roman" w:hAnsi="Times New Roman" w:eastAsia="方正仿宋简体" w:cs="Times New Roman"/>
          <w:sz w:val="28"/>
          <w:szCs w:val="28"/>
          <w:lang w:eastAsia="zh-CN"/>
        </w:rPr>
        <w:t>或一级学科</w:t>
      </w:r>
      <w:r>
        <w:rPr>
          <w:rFonts w:hint="default" w:ascii="Times New Roman" w:hAnsi="Times New Roman" w:eastAsia="方正仿宋简体" w:cs="Times New Roman"/>
          <w:sz w:val="28"/>
          <w:szCs w:val="28"/>
        </w:rPr>
        <w:t>的，即该</w:t>
      </w:r>
      <w:r>
        <w:rPr>
          <w:rFonts w:hint="default" w:ascii="Times New Roman" w:hAnsi="Times New Roman" w:eastAsia="方正仿宋简体" w:cs="Times New Roman"/>
          <w:sz w:val="28"/>
          <w:szCs w:val="28"/>
          <w:lang w:eastAsia="zh-CN"/>
        </w:rPr>
        <w:t>门</w:t>
      </w:r>
      <w:r>
        <w:rPr>
          <w:rFonts w:hint="default" w:ascii="Times New Roman" w:hAnsi="Times New Roman" w:eastAsia="方正仿宋简体" w:cs="Times New Roman"/>
          <w:sz w:val="28"/>
          <w:szCs w:val="28"/>
        </w:rPr>
        <w:t>类、</w:t>
      </w:r>
      <w:r>
        <w:rPr>
          <w:rFonts w:hint="default" w:ascii="Times New Roman" w:hAnsi="Times New Roman" w:eastAsia="方正仿宋简体" w:cs="Times New Roman"/>
          <w:sz w:val="28"/>
          <w:szCs w:val="28"/>
          <w:lang w:eastAsia="zh-CN"/>
        </w:rPr>
        <w:t>专业</w:t>
      </w:r>
      <w:r>
        <w:rPr>
          <w:rFonts w:hint="default" w:ascii="Times New Roman" w:hAnsi="Times New Roman" w:eastAsia="方正仿宋简体" w:cs="Times New Roman"/>
          <w:sz w:val="28"/>
          <w:szCs w:val="28"/>
        </w:rPr>
        <w:t>类</w:t>
      </w:r>
      <w:r>
        <w:rPr>
          <w:rFonts w:hint="default" w:ascii="Times New Roman" w:hAnsi="Times New Roman" w:eastAsia="方正仿宋简体" w:cs="Times New Roman"/>
          <w:sz w:val="28"/>
          <w:szCs w:val="28"/>
          <w:lang w:eastAsia="zh-CN"/>
        </w:rPr>
        <w:t>或一级学科</w:t>
      </w:r>
      <w:r>
        <w:rPr>
          <w:rFonts w:hint="default" w:ascii="Times New Roman" w:hAnsi="Times New Roman" w:eastAsia="方正仿宋简体" w:cs="Times New Roman"/>
          <w:sz w:val="28"/>
          <w:szCs w:val="28"/>
        </w:rPr>
        <w:t>所包含的专业均符合要求。</w:t>
      </w:r>
    </w:p>
    <w:p w14:paraId="31EA5ADD">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专业要求中的大学</w:t>
      </w:r>
      <w:r>
        <w:rPr>
          <w:rFonts w:hint="default" w:ascii="Times New Roman" w:hAnsi="Times New Roman" w:eastAsia="方正仿宋简体" w:cs="Times New Roman"/>
          <w:sz w:val="28"/>
          <w:szCs w:val="28"/>
          <w:lang w:eastAsia="zh-CN"/>
        </w:rPr>
        <w:t>专科、</w:t>
      </w:r>
      <w:r>
        <w:rPr>
          <w:rFonts w:hint="default" w:ascii="Times New Roman" w:hAnsi="Times New Roman" w:eastAsia="方正仿宋简体" w:cs="Times New Roman"/>
          <w:sz w:val="28"/>
          <w:szCs w:val="28"/>
        </w:rPr>
        <w:t>本科、研究生专业参考目录</w:t>
      </w:r>
      <w:r>
        <w:rPr>
          <w:rFonts w:hint="default" w:ascii="Times New Roman" w:hAnsi="Times New Roman" w:eastAsia="方正仿宋简体" w:cs="Times New Roman"/>
          <w:sz w:val="28"/>
          <w:szCs w:val="28"/>
          <w:lang w:eastAsia="zh-CN"/>
        </w:rPr>
        <w:t>主要以</w:t>
      </w:r>
      <w:r>
        <w:rPr>
          <w:rFonts w:hint="default" w:ascii="Times New Roman" w:hAnsi="Times New Roman" w:eastAsia="方正仿宋简体" w:cs="Times New Roman"/>
          <w:sz w:val="28"/>
          <w:szCs w:val="28"/>
        </w:rPr>
        <w:t>教育部印发的</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rPr>
        <w:t xml:space="preserve"> 职业教育专业目录（2021年）</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rPr>
        <w:t>《国家普通高等学校本科专业目录（2024年）》《研究生教育学科专业目录（2022年）》</w:t>
      </w:r>
      <w:r>
        <w:rPr>
          <w:rFonts w:hint="default" w:ascii="Times New Roman" w:hAnsi="Times New Roman" w:eastAsia="方正仿宋简体" w:cs="Times New Roman"/>
          <w:sz w:val="28"/>
          <w:szCs w:val="28"/>
          <w:lang w:eastAsia="zh-CN"/>
        </w:rPr>
        <w:t>为准</w:t>
      </w:r>
      <w:r>
        <w:rPr>
          <w:rFonts w:hint="default" w:ascii="Times New Roman" w:hAnsi="Times New Roman" w:eastAsia="方正仿宋简体" w:cs="Times New Roman"/>
          <w:sz w:val="28"/>
          <w:szCs w:val="28"/>
        </w:rPr>
        <w:t>。</w:t>
      </w:r>
    </w:p>
    <w:p w14:paraId="781E7356">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对于专业目录中没有的国（境）外专业，</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在报名时需在备注栏中注明主要课程、研究方向和学习内容等情况，必要时可主动联系</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单位介绍有关情况，由主管部门（单位）</w:t>
      </w:r>
      <w:r>
        <w:rPr>
          <w:rFonts w:hint="default" w:ascii="Times New Roman" w:hAnsi="Times New Roman" w:eastAsia="方正仿宋简体" w:cs="Times New Roman"/>
          <w:sz w:val="28"/>
          <w:szCs w:val="28"/>
          <w:lang w:eastAsia="zh-CN"/>
        </w:rPr>
        <w:t>或</w:t>
      </w:r>
      <w:r>
        <w:rPr>
          <w:rFonts w:hint="default" w:ascii="Times New Roman" w:hAnsi="Times New Roman" w:eastAsia="方正仿宋简体" w:cs="Times New Roman"/>
          <w:sz w:val="28"/>
          <w:szCs w:val="28"/>
        </w:rPr>
        <w:t>通过相关高校或省及以上相关科研机构等第三方，结合所学课程、研究方向等对其留学所学专业进行认定，认定为相似专业的视为专业条件合格。</w:t>
      </w:r>
    </w:p>
    <w:p w14:paraId="00057F91">
      <w:pPr>
        <w:widowControl/>
        <w:spacing w:line="500" w:lineRule="exact"/>
        <w:ind w:firstLine="560" w:firstLineChars="200"/>
        <w:jc w:val="left"/>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在符合专业等其他条件前提下，技工院校高级工班毕业生可报名学历要求为专科的岗位，预备技师（技师）班毕业生可报名学历要求为大学本科的岗位。专业设置以</w:t>
      </w:r>
      <w:r>
        <w:rPr>
          <w:rFonts w:hint="default" w:ascii="Times New Roman" w:hAnsi="Times New Roman" w:eastAsia="方正仿宋简体" w:cs="Times New Roman"/>
          <w:sz w:val="28"/>
          <w:szCs w:val="28"/>
        </w:rPr>
        <w:t>人力资源社会保障部制定的全国技工院校专业目录</w:t>
      </w:r>
      <w:r>
        <w:rPr>
          <w:rFonts w:hint="default" w:ascii="Times New Roman" w:hAnsi="Times New Roman" w:eastAsia="方正仿宋简体" w:cs="Times New Roman"/>
          <w:sz w:val="28"/>
          <w:szCs w:val="28"/>
          <w:lang w:eastAsia="zh-CN"/>
        </w:rPr>
        <w:t>为准。</w:t>
      </w:r>
    </w:p>
    <w:p w14:paraId="06DD0BB0">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国内非普通高等学历教育的其他</w:t>
      </w:r>
      <w:r>
        <w:rPr>
          <w:rFonts w:hint="default" w:ascii="Times New Roman" w:hAnsi="Times New Roman" w:eastAsia="方正仿宋简体" w:cs="Times New Roman"/>
          <w:sz w:val="28"/>
          <w:szCs w:val="28"/>
          <w:lang w:eastAsia="zh-CN"/>
        </w:rPr>
        <w:t>国民</w:t>
      </w:r>
      <w:r>
        <w:rPr>
          <w:rFonts w:hint="default" w:ascii="Times New Roman" w:hAnsi="Times New Roman" w:eastAsia="方正仿宋简体" w:cs="Times New Roman"/>
          <w:sz w:val="28"/>
          <w:szCs w:val="28"/>
        </w:rPr>
        <w:t>教育形式（自学考试、成人教育、网络教育、夜大、电大等）毕业生取得毕业证（学位证）后，符合岗位要求资格条件的，均可应聘。</w:t>
      </w:r>
    </w:p>
    <w:p w14:paraId="28D768B7">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对</w:t>
      </w:r>
      <w:r>
        <w:rPr>
          <w:rFonts w:hint="default" w:ascii="Times New Roman" w:hAnsi="Times New Roman" w:eastAsia="方正仿宋简体" w:cs="Times New Roman"/>
          <w:sz w:val="28"/>
          <w:szCs w:val="28"/>
          <w:lang w:eastAsia="zh-CN"/>
        </w:rPr>
        <w:t>个别涉及专业名称及代码等</w:t>
      </w:r>
      <w:r>
        <w:rPr>
          <w:rFonts w:hint="default" w:ascii="Times New Roman" w:hAnsi="Times New Roman" w:eastAsia="方正仿宋简体" w:cs="Times New Roman"/>
          <w:sz w:val="28"/>
          <w:szCs w:val="28"/>
        </w:rPr>
        <w:t>调整的</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rPr>
        <w:t>以国家教育部门发文为</w:t>
      </w:r>
      <w:r>
        <w:rPr>
          <w:rFonts w:hint="default" w:ascii="Times New Roman" w:hAnsi="Times New Roman" w:eastAsia="方正仿宋简体" w:cs="Times New Roman"/>
          <w:sz w:val="28"/>
          <w:szCs w:val="28"/>
          <w:lang w:eastAsia="zh-CN"/>
        </w:rPr>
        <w:t>依据进行认定</w:t>
      </w:r>
      <w:r>
        <w:rPr>
          <w:rFonts w:hint="default" w:ascii="Times New Roman" w:hAnsi="Times New Roman" w:eastAsia="方正仿宋简体" w:cs="Times New Roman"/>
          <w:sz w:val="28"/>
          <w:szCs w:val="28"/>
        </w:rPr>
        <w:t>。出现新旧专业比对认定争议时,原则上以</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就读高等学校依据教育部下发的关于新旧学科专业调整的有效文件或</w:t>
      </w:r>
      <w:r>
        <w:rPr>
          <w:rFonts w:hint="default" w:ascii="Times New Roman" w:hAnsi="Times New Roman" w:eastAsia="方正仿宋简体" w:cs="Times New Roman"/>
          <w:sz w:val="28"/>
          <w:szCs w:val="28"/>
          <w:lang w:eastAsia="zh-CN"/>
        </w:rPr>
        <w:t>报考人员</w:t>
      </w:r>
      <w:r>
        <w:rPr>
          <w:rFonts w:hint="default" w:ascii="Times New Roman" w:hAnsi="Times New Roman" w:eastAsia="方正仿宋简体" w:cs="Times New Roman"/>
          <w:sz w:val="28"/>
          <w:szCs w:val="28"/>
        </w:rPr>
        <w:t>就读的高等学校依据省级以上教育部门有关文件</w:t>
      </w:r>
      <w:r>
        <w:rPr>
          <w:rFonts w:hint="default" w:ascii="Times New Roman" w:hAnsi="Times New Roman" w:eastAsia="方正仿宋简体" w:cs="Times New Roman"/>
          <w:sz w:val="28"/>
          <w:szCs w:val="28"/>
          <w:lang w:eastAsia="zh-CN"/>
        </w:rPr>
        <w:t>或</w:t>
      </w:r>
      <w:r>
        <w:rPr>
          <w:rFonts w:hint="default" w:ascii="Times New Roman" w:hAnsi="Times New Roman" w:eastAsia="方正仿宋简体" w:cs="Times New Roman"/>
          <w:sz w:val="28"/>
          <w:szCs w:val="28"/>
        </w:rPr>
        <w:t>有关规定出具的有效专业证明材料进行</w:t>
      </w:r>
      <w:r>
        <w:rPr>
          <w:rFonts w:hint="default" w:ascii="Times New Roman" w:hAnsi="Times New Roman" w:eastAsia="方正仿宋简体" w:cs="Times New Roman"/>
          <w:sz w:val="28"/>
          <w:szCs w:val="28"/>
          <w:lang w:eastAsia="zh-CN"/>
        </w:rPr>
        <w:t>综合认定，选调单位及其主管部门不得简单以学科专业不在参考目录为由不予通过审查</w:t>
      </w:r>
      <w:r>
        <w:rPr>
          <w:rFonts w:hint="default" w:ascii="Times New Roman" w:hAnsi="Times New Roman" w:eastAsia="方正仿宋简体" w:cs="Times New Roman"/>
          <w:sz w:val="28"/>
          <w:szCs w:val="28"/>
        </w:rPr>
        <w:t>。</w:t>
      </w:r>
    </w:p>
    <w:p w14:paraId="79BA7D42">
      <w:pPr>
        <w:spacing w:line="500" w:lineRule="exact"/>
        <w:ind w:firstLine="560" w:firstLineChars="200"/>
        <w:jc w:val="left"/>
        <w:outlineLvl w:val="9"/>
        <w:rPr>
          <w:rFonts w:hint="default" w:ascii="Times New Roman" w:hAnsi="Times New Roman" w:eastAsia="黑体" w:cs="Times New Roman"/>
          <w:color w:val="auto"/>
          <w:sz w:val="28"/>
          <w:szCs w:val="28"/>
          <w:lang w:eastAsia="zh-CN"/>
        </w:rPr>
      </w:pPr>
      <w:r>
        <w:rPr>
          <w:rFonts w:hint="default" w:ascii="Times New Roman" w:hAnsi="Times New Roman" w:eastAsia="黑体" w:cs="Times New Roman"/>
          <w:color w:val="auto"/>
          <w:sz w:val="28"/>
          <w:szCs w:val="28"/>
          <w:lang w:eastAsia="zh-CN"/>
        </w:rPr>
        <w:t>三、最低服务期如何把握？</w:t>
      </w:r>
    </w:p>
    <w:p w14:paraId="62E3ABA3">
      <w:pPr>
        <w:spacing w:line="500" w:lineRule="exact"/>
        <w:ind w:firstLine="560" w:firstLineChars="200"/>
        <w:jc w:val="left"/>
        <w:outlineLvl w:val="9"/>
        <w:rPr>
          <w:rFonts w:hint="default" w:ascii="Times New Roman" w:hAnsi="Times New Roman" w:eastAsia="方正仿宋简体" w:cs="Times New Roman"/>
          <w:color w:val="auto"/>
          <w:sz w:val="28"/>
          <w:szCs w:val="28"/>
          <w:lang w:val="en-US" w:eastAsia="zh-CN"/>
        </w:rPr>
      </w:pPr>
      <w:r>
        <w:rPr>
          <w:rFonts w:hint="default" w:ascii="Times New Roman" w:hAnsi="Times New Roman" w:eastAsia="方正仿宋简体" w:cs="Times New Roman"/>
          <w:color w:val="auto"/>
          <w:sz w:val="28"/>
          <w:szCs w:val="28"/>
          <w:lang w:val="en-US" w:eastAsia="zh-CN"/>
        </w:rPr>
        <w:t>1.按照《中华人民共和国公务员法》《新录用公务员任职定级规定》《关于加强乡镇干部队伍建设的实施意见》（川委办〔2014〕30号）等规定，新录用公务员在机关最低服务年限为5年（含试用期），新录用乡镇公务员在乡镇最低服务年限为5年（含试用期），其中通过定向考录等优惠政策新录用的乡镇公务员在乡镇最低服务年限为8年（含试用期），服务期未满的，不得报考。</w:t>
      </w:r>
    </w:p>
    <w:p w14:paraId="7A11D842">
      <w:pPr>
        <w:spacing w:line="500" w:lineRule="exact"/>
        <w:ind w:firstLine="560" w:firstLineChars="200"/>
        <w:jc w:val="left"/>
        <w:outlineLvl w:val="9"/>
        <w:rPr>
          <w:rFonts w:hint="default" w:ascii="Times New Roman" w:hAnsi="Times New Roman" w:eastAsia="方正仿宋简体" w:cs="Times New Roman"/>
          <w:color w:val="auto"/>
          <w:sz w:val="28"/>
          <w:szCs w:val="28"/>
          <w:lang w:val="en-US" w:eastAsia="zh-CN"/>
        </w:rPr>
      </w:pPr>
      <w:r>
        <w:rPr>
          <w:rFonts w:hint="default" w:ascii="Times New Roman" w:hAnsi="Times New Roman" w:eastAsia="方正仿宋简体" w:cs="Times New Roman"/>
          <w:color w:val="auto"/>
          <w:sz w:val="28"/>
          <w:szCs w:val="28"/>
          <w:lang w:val="en-US" w:eastAsia="zh-CN"/>
        </w:rPr>
        <w:t>2.按照我省《关于加强乡镇干部队伍建设的实施意见》（川委办〔2014〕30号）《关于加强基层专业技术人才队伍建设的实施意见》（川人社发〔2017〕24号）等规定，对新聘用的乡镇事业单位工作人员设置5年的最低服务期（含试用期）；对通过省级及以上事业单位人事综合管理部门规定的降低条件考核招聘进入事业单位的急需紧缺专业人员，设定的最低服务期；对公费师范生和公费医学生等特定群体规定的最低服务期；以上人员在最低服务期内不得报考。</w:t>
      </w:r>
    </w:p>
    <w:p w14:paraId="19CC3918">
      <w:pPr>
        <w:spacing w:line="500" w:lineRule="exact"/>
        <w:ind w:firstLine="560" w:firstLineChars="200"/>
        <w:jc w:val="left"/>
        <w:outlineLvl w:val="9"/>
        <w:rPr>
          <w:rFonts w:hint="default" w:ascii="Times New Roman" w:hAnsi="Times New Roman" w:eastAsia="方正仿宋简体" w:cs="Times New Roman"/>
          <w:sz w:val="28"/>
          <w:szCs w:val="28"/>
          <w:highlight w:val="yellow"/>
          <w:lang w:val="en-US" w:eastAsia="zh-CN"/>
        </w:rPr>
      </w:pPr>
      <w:r>
        <w:rPr>
          <w:rFonts w:hint="default" w:ascii="Times New Roman" w:hAnsi="Times New Roman" w:eastAsia="方正仿宋简体" w:cs="Times New Roman"/>
          <w:color w:val="auto"/>
          <w:sz w:val="28"/>
          <w:szCs w:val="28"/>
          <w:lang w:val="en-US" w:eastAsia="zh-CN"/>
        </w:rPr>
        <w:t>3.对各地或用人单位自行约定的最低服务期，以各地或用人单位意见为准。报考人员若进入体检考察环节需在面试结束后5个工作日内</w:t>
      </w:r>
      <w:r>
        <w:rPr>
          <w:rFonts w:hint="default" w:ascii="Times New Roman" w:hAnsi="Times New Roman" w:eastAsia="方正仿宋简体" w:cs="Times New Roman"/>
          <w:color w:val="auto"/>
          <w:sz w:val="28"/>
          <w:szCs w:val="28"/>
        </w:rPr>
        <w:t>按干部管理权限征得</w:t>
      </w:r>
      <w:r>
        <w:rPr>
          <w:rFonts w:hint="default" w:ascii="Times New Roman" w:hAnsi="Times New Roman" w:eastAsia="方正仿宋简体" w:cs="Times New Roman"/>
          <w:color w:val="auto"/>
          <w:sz w:val="28"/>
          <w:szCs w:val="28"/>
          <w:lang w:eastAsia="zh-CN"/>
        </w:rPr>
        <w:t>用人</w:t>
      </w:r>
      <w:r>
        <w:rPr>
          <w:rFonts w:hint="default" w:ascii="Times New Roman" w:hAnsi="Times New Roman" w:eastAsia="方正仿宋简体" w:cs="Times New Roman"/>
          <w:color w:val="auto"/>
          <w:sz w:val="28"/>
          <w:szCs w:val="28"/>
        </w:rPr>
        <w:t>单位</w:t>
      </w:r>
      <w:r>
        <w:rPr>
          <w:rFonts w:hint="default" w:ascii="Times New Roman" w:hAnsi="Times New Roman" w:eastAsia="方正仿宋简体" w:cs="Times New Roman"/>
          <w:color w:val="auto"/>
          <w:sz w:val="28"/>
          <w:szCs w:val="28"/>
          <w:lang w:eastAsia="zh-CN"/>
        </w:rPr>
        <w:t>或</w:t>
      </w:r>
      <w:r>
        <w:rPr>
          <w:rFonts w:hint="default" w:ascii="Times New Roman" w:hAnsi="Times New Roman" w:eastAsia="方正仿宋简体" w:cs="Times New Roman"/>
          <w:color w:val="auto"/>
          <w:sz w:val="28"/>
          <w:szCs w:val="28"/>
        </w:rPr>
        <w:t>相关部门书面同意。</w:t>
      </w:r>
    </w:p>
    <w:p w14:paraId="5E67CA2A">
      <w:pPr>
        <w:spacing w:line="500" w:lineRule="exact"/>
        <w:ind w:firstLine="560" w:firstLineChars="200"/>
        <w:outlineLvl w:val="9"/>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四</w:t>
      </w:r>
      <w:r>
        <w:rPr>
          <w:rFonts w:hint="default" w:ascii="Times New Roman" w:hAnsi="Times New Roman" w:eastAsia="黑体" w:cs="Times New Roman"/>
          <w:sz w:val="28"/>
          <w:szCs w:val="28"/>
        </w:rPr>
        <w:t>、本次</w:t>
      </w:r>
      <w:r>
        <w:rPr>
          <w:rFonts w:hint="default" w:ascii="Times New Roman" w:hAnsi="Times New Roman" w:eastAsia="黑体" w:cs="Times New Roman"/>
          <w:sz w:val="28"/>
          <w:szCs w:val="28"/>
          <w:lang w:eastAsia="zh-CN"/>
        </w:rPr>
        <w:t>选调</w:t>
      </w:r>
      <w:r>
        <w:rPr>
          <w:rFonts w:hint="default" w:ascii="Times New Roman" w:hAnsi="Times New Roman" w:eastAsia="黑体" w:cs="Times New Roman"/>
          <w:sz w:val="28"/>
          <w:szCs w:val="28"/>
        </w:rPr>
        <w:t>中要求的有效身份证件指的是什么？</w:t>
      </w:r>
    </w:p>
    <w:p w14:paraId="4BC5F1F3">
      <w:pPr>
        <w:spacing w:line="500" w:lineRule="exact"/>
        <w:ind w:firstLine="560" w:firstLineChars="200"/>
        <w:outlineLvl w:val="9"/>
        <w:rPr>
          <w:rFonts w:hint="default" w:ascii="Times New Roman" w:hAnsi="Times New Roman" w:eastAsia="方正仿宋简体" w:cs="Times New Roman"/>
          <w:sz w:val="28"/>
          <w:szCs w:val="28"/>
          <w:lang w:eastAsia="zh-CN"/>
        </w:rPr>
      </w:pPr>
      <w:r>
        <w:rPr>
          <w:rFonts w:hint="default" w:ascii="Times New Roman" w:hAnsi="Times New Roman" w:eastAsia="方正仿宋简体" w:cs="Times New Roman"/>
          <w:sz w:val="28"/>
          <w:szCs w:val="28"/>
        </w:rPr>
        <w:t>有效身份证件包括有效期限内的居民身份证、社会保障卡&lt;含照片&gt;</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rPr>
        <w:t>港澳居民来往内地通行证、</w:t>
      </w:r>
      <w:r>
        <w:rPr>
          <w:rFonts w:hint="default" w:ascii="Times New Roman" w:hAnsi="Times New Roman" w:eastAsia="方正仿宋简体" w:cs="Times New Roman"/>
          <w:sz w:val="28"/>
          <w:szCs w:val="28"/>
          <w:lang w:eastAsia="zh-CN"/>
        </w:rPr>
        <w:t>中华人民共和国台湾居民居住证、</w:t>
      </w:r>
      <w:r>
        <w:rPr>
          <w:rFonts w:hint="default" w:ascii="Times New Roman" w:hAnsi="Times New Roman" w:eastAsia="方正仿宋简体" w:cs="Times New Roman"/>
          <w:sz w:val="28"/>
          <w:szCs w:val="28"/>
        </w:rPr>
        <w:t>台湾居民来往大陆通行证。不含过期身份证、一代身份证、身份证复印件等其他证件、证明</w:t>
      </w:r>
      <w:r>
        <w:rPr>
          <w:rFonts w:hint="default" w:ascii="Times New Roman" w:hAnsi="Times New Roman" w:eastAsia="方正仿宋简体" w:cs="Times New Roman"/>
          <w:sz w:val="28"/>
          <w:szCs w:val="28"/>
          <w:lang w:eastAsia="zh-CN"/>
        </w:rPr>
        <w:t>。</w:t>
      </w:r>
    </w:p>
    <w:p w14:paraId="54B5E698">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请考生妥善保管本人有效居民身份证件，过期或丢失的，请务必在考前及时到公安机关换领或补办。</w:t>
      </w:r>
    </w:p>
    <w:p w14:paraId="58A55665">
      <w:pPr>
        <w:spacing w:line="500" w:lineRule="exact"/>
        <w:ind w:firstLine="560" w:firstLineChars="200"/>
        <w:outlineLvl w:val="9"/>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五、本次选调中</w:t>
      </w:r>
      <w:r>
        <w:rPr>
          <w:rFonts w:hint="default" w:ascii="Times New Roman" w:hAnsi="Times New Roman" w:eastAsia="黑体" w:cs="Times New Roman"/>
          <w:sz w:val="28"/>
          <w:szCs w:val="28"/>
        </w:rPr>
        <w:t>需提供哪些面试资格审查材料？</w:t>
      </w:r>
    </w:p>
    <w:p w14:paraId="0B8E31B0">
      <w:pPr>
        <w:spacing w:line="500" w:lineRule="exact"/>
        <w:ind w:firstLine="560" w:firstLineChars="200"/>
        <w:outlineLvl w:val="9"/>
        <w:rPr>
          <w:rFonts w:hint="default" w:ascii="Times New Roman" w:hAnsi="Times New Roman" w:eastAsia="方正仿宋简体" w:cs="Times New Roman"/>
          <w:sz w:val="28"/>
          <w:szCs w:val="28"/>
          <w:highlight w:val="none"/>
        </w:rPr>
      </w:pPr>
      <w:r>
        <w:rPr>
          <w:rFonts w:hint="default" w:ascii="Times New Roman" w:hAnsi="Times New Roman" w:eastAsia="方正仿宋简体" w:cs="Times New Roman"/>
          <w:sz w:val="28"/>
          <w:szCs w:val="28"/>
          <w:highlight w:val="none"/>
        </w:rPr>
        <w:t>1.《报考信息表》2份（请在四川省人力资源和社会保障厅官网“人事考试”专栏自行打印并按要求张贴近期2寸免冠证件照片）；</w:t>
      </w:r>
    </w:p>
    <w:p w14:paraId="0CFCC7C9">
      <w:pPr>
        <w:spacing w:line="500" w:lineRule="exact"/>
        <w:ind w:firstLine="560" w:firstLineChars="200"/>
        <w:outlineLvl w:val="9"/>
        <w:rPr>
          <w:rFonts w:hint="default" w:ascii="Times New Roman" w:hAnsi="Times New Roman" w:eastAsia="方正仿宋简体" w:cs="Times New Roman"/>
          <w:sz w:val="28"/>
          <w:szCs w:val="28"/>
          <w:highlight w:val="none"/>
        </w:rPr>
      </w:pPr>
      <w:r>
        <w:rPr>
          <w:rFonts w:hint="default" w:ascii="Times New Roman" w:hAnsi="Times New Roman" w:eastAsia="方正仿宋简体" w:cs="Times New Roman"/>
          <w:sz w:val="28"/>
          <w:szCs w:val="28"/>
          <w:highlight w:val="none"/>
        </w:rPr>
        <w:t>2.身份证原件和复印件1份；</w:t>
      </w:r>
    </w:p>
    <w:p w14:paraId="67A03EE6">
      <w:pPr>
        <w:spacing w:line="500" w:lineRule="exact"/>
        <w:ind w:firstLine="560" w:firstLineChars="200"/>
        <w:outlineLvl w:val="9"/>
        <w:rPr>
          <w:rFonts w:hint="default" w:ascii="Times New Roman" w:hAnsi="Times New Roman" w:eastAsia="方正仿宋简体" w:cs="Times New Roman"/>
          <w:sz w:val="28"/>
          <w:szCs w:val="28"/>
          <w:highlight w:val="none"/>
        </w:rPr>
      </w:pPr>
      <w:r>
        <w:rPr>
          <w:rFonts w:hint="default" w:ascii="Times New Roman" w:hAnsi="Times New Roman" w:eastAsia="方正仿宋简体" w:cs="Times New Roman"/>
          <w:sz w:val="28"/>
          <w:szCs w:val="28"/>
          <w:highlight w:val="none"/>
        </w:rPr>
        <w:t>3.有效的学位证（有学位要求的，下同）、毕业证原件和复印件1份，相应的教育部学历证书电子注册备案表1份（自行登录学信网下载打印）。</w:t>
      </w:r>
    </w:p>
    <w:p w14:paraId="41070C4D">
      <w:pPr>
        <w:spacing w:line="500" w:lineRule="exact"/>
        <w:ind w:firstLine="560" w:firstLineChars="200"/>
        <w:outlineLvl w:val="9"/>
        <w:rPr>
          <w:rFonts w:hint="default" w:ascii="Times New Roman" w:hAnsi="Times New Roman" w:eastAsia="方正仿宋简体" w:cs="Times New Roman"/>
          <w:sz w:val="28"/>
          <w:szCs w:val="28"/>
          <w:highlight w:val="none"/>
        </w:rPr>
      </w:pPr>
      <w:r>
        <w:rPr>
          <w:rFonts w:hint="default" w:ascii="Times New Roman" w:hAnsi="Times New Roman" w:eastAsia="方正仿宋简体" w:cs="Times New Roman"/>
          <w:sz w:val="28"/>
          <w:szCs w:val="28"/>
          <w:highlight w:val="none"/>
        </w:rPr>
        <w:t>报考者的学历、学位以其本人毕业证书、学位证书作为判断依据，专业名称以其毕业证书载明的专业名称为准。</w:t>
      </w:r>
    </w:p>
    <w:p w14:paraId="55C9A14C">
      <w:pPr>
        <w:spacing w:line="500" w:lineRule="exact"/>
        <w:ind w:firstLine="560" w:firstLineChars="200"/>
        <w:rPr>
          <w:rFonts w:hint="default" w:ascii="Times New Roman" w:hAnsi="Times New Roman" w:eastAsia="方正仿宋简体" w:cs="Times New Roman"/>
          <w:color w:val="auto"/>
          <w:sz w:val="28"/>
          <w:szCs w:val="28"/>
          <w:highlight w:val="none"/>
        </w:rPr>
      </w:pPr>
      <w:r>
        <w:rPr>
          <w:rFonts w:hint="default" w:ascii="Times New Roman" w:hAnsi="Times New Roman" w:eastAsia="方正仿宋简体" w:cs="Times New Roman"/>
          <w:color w:val="auto"/>
          <w:sz w:val="28"/>
          <w:szCs w:val="28"/>
          <w:highlight w:val="none"/>
        </w:rPr>
        <w:t>4.公务员登记表（参照公务员法管理机关〈单位〉工作人员登记表）、事业单位聘用工作人员审批材料复印件（须加盖组织人事部门公章）。</w:t>
      </w:r>
    </w:p>
    <w:p w14:paraId="1249908D">
      <w:pPr>
        <w:spacing w:line="500" w:lineRule="exact"/>
        <w:ind w:firstLine="560" w:firstLineChars="200"/>
        <w:rPr>
          <w:rFonts w:hint="default" w:ascii="Times New Roman" w:hAnsi="Times New Roman" w:eastAsia="方正仿宋简体" w:cs="Times New Roman"/>
          <w:color w:val="auto"/>
          <w:sz w:val="28"/>
          <w:szCs w:val="28"/>
          <w:highlight w:val="none"/>
        </w:rPr>
      </w:pPr>
      <w:r>
        <w:rPr>
          <w:rFonts w:hint="default" w:ascii="Times New Roman" w:hAnsi="Times New Roman" w:eastAsia="方正仿宋简体" w:cs="Times New Roman"/>
          <w:sz w:val="28"/>
          <w:szCs w:val="28"/>
          <w:highlight w:val="none"/>
          <w:lang w:val="en-US" w:eastAsia="zh-CN"/>
        </w:rPr>
        <w:t>5.专</w:t>
      </w:r>
      <w:r>
        <w:rPr>
          <w:rFonts w:hint="default" w:ascii="Times New Roman" w:hAnsi="Times New Roman" w:eastAsia="方正仿宋简体" w:cs="Times New Roman"/>
          <w:sz w:val="28"/>
          <w:szCs w:val="28"/>
          <w:highlight w:val="none"/>
        </w:rPr>
        <w:t>业技术职务任职资格证书原件和复印件1份。</w:t>
      </w:r>
    </w:p>
    <w:p w14:paraId="739A131F">
      <w:pPr>
        <w:spacing w:line="500" w:lineRule="exact"/>
        <w:ind w:firstLine="560" w:firstLineChars="200"/>
        <w:jc w:val="left"/>
        <w:outlineLvl w:val="9"/>
        <w:rPr>
          <w:rFonts w:hint="default" w:ascii="Times New Roman" w:hAnsi="Times New Roman" w:eastAsia="方正仿宋简体" w:cs="Times New Roman"/>
          <w:color w:val="auto"/>
          <w:sz w:val="28"/>
          <w:szCs w:val="28"/>
          <w:highlight w:val="none"/>
          <w:lang w:val="en-US" w:eastAsia="zh-CN"/>
        </w:rPr>
      </w:pPr>
      <w:r>
        <w:rPr>
          <w:rFonts w:hint="default" w:ascii="Times New Roman" w:hAnsi="Times New Roman" w:eastAsia="方正仿宋简体" w:cs="Times New Roman"/>
          <w:color w:val="auto"/>
          <w:sz w:val="28"/>
          <w:szCs w:val="28"/>
          <w:highlight w:val="none"/>
          <w:lang w:val="en-US" w:eastAsia="zh-CN"/>
        </w:rPr>
        <w:t>6.</w:t>
      </w:r>
      <w:r>
        <w:rPr>
          <w:rFonts w:hint="default" w:ascii="Times New Roman" w:hAnsi="Times New Roman" w:eastAsia="方正仿宋简体" w:cs="Times New Roman"/>
          <w:sz w:val="28"/>
          <w:szCs w:val="28"/>
          <w:highlight w:val="none"/>
        </w:rPr>
        <w:t>选调工作属于组织行为，需提前征得得有干部管理权限的主管部门或用人单位同意。为保障各用人单位工作顺利开展，报考人员应如实、主动向工作单位报告参加选调工作的情况，做好相关准备。具有干部管理权限的主管部门或用人单位的书面同意意见一般应在参加面试资格复审时提交，特殊情况下经选调单位同意可不得晚于面试结束后5个工作日内提交。</w:t>
      </w:r>
    </w:p>
    <w:p w14:paraId="398D714C">
      <w:pPr>
        <w:spacing w:line="500" w:lineRule="exact"/>
        <w:ind w:firstLine="560" w:firstLineChars="200"/>
        <w:outlineLvl w:val="9"/>
        <w:rPr>
          <w:rFonts w:hint="default" w:ascii="Times New Roman" w:hAnsi="Times New Roman" w:eastAsia="方正仿宋简体" w:cs="Times New Roman"/>
          <w:sz w:val="28"/>
          <w:szCs w:val="28"/>
          <w:highlight w:val="none"/>
        </w:rPr>
      </w:pPr>
      <w:r>
        <w:rPr>
          <w:rFonts w:hint="default" w:ascii="Times New Roman" w:hAnsi="Times New Roman" w:eastAsia="方正仿宋简体" w:cs="Times New Roman"/>
          <w:sz w:val="28"/>
          <w:szCs w:val="28"/>
          <w:highlight w:val="none"/>
          <w:lang w:val="en-US" w:eastAsia="zh-CN"/>
        </w:rPr>
        <w:t>7.</w:t>
      </w:r>
      <w:r>
        <w:rPr>
          <w:rFonts w:hint="default" w:ascii="Times New Roman" w:hAnsi="Times New Roman" w:eastAsia="方正仿宋简体" w:cs="Times New Roman"/>
          <w:sz w:val="28"/>
          <w:szCs w:val="28"/>
          <w:highlight w:val="none"/>
        </w:rPr>
        <w:t>留学归国人员应持国家教育部留学服务中心认证学历、学位参加资格审查。留学期间所学专业未列入国家教育行政部门颁布的学科专业目录的，由</w:t>
      </w:r>
      <w:r>
        <w:rPr>
          <w:rFonts w:hint="default" w:ascii="Times New Roman" w:hAnsi="Times New Roman" w:eastAsia="方正仿宋简体" w:cs="Times New Roman"/>
          <w:sz w:val="28"/>
          <w:szCs w:val="28"/>
          <w:highlight w:val="none"/>
          <w:lang w:val="en-US" w:eastAsia="zh-CN"/>
        </w:rPr>
        <w:t>选调单位</w:t>
      </w:r>
      <w:r>
        <w:rPr>
          <w:rFonts w:hint="default" w:ascii="Times New Roman" w:hAnsi="Times New Roman" w:eastAsia="方正仿宋简体" w:cs="Times New Roman"/>
          <w:sz w:val="28"/>
          <w:szCs w:val="28"/>
          <w:highlight w:val="none"/>
        </w:rPr>
        <w:t>对其留学所学专业进行认定，认定为相似专业的视为专业条件合格。</w:t>
      </w:r>
    </w:p>
    <w:p w14:paraId="73D7AC0E">
      <w:pPr>
        <w:spacing w:line="500" w:lineRule="exact"/>
        <w:ind w:firstLine="560" w:firstLineChars="200"/>
        <w:outlineLvl w:val="9"/>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六</w:t>
      </w:r>
      <w:r>
        <w:rPr>
          <w:rFonts w:hint="default" w:ascii="Times New Roman" w:hAnsi="Times New Roman" w:eastAsia="黑体" w:cs="Times New Roman"/>
          <w:sz w:val="28"/>
          <w:szCs w:val="28"/>
        </w:rPr>
        <w:t>、违纪违规及存在不诚信情形的</w:t>
      </w:r>
      <w:r>
        <w:rPr>
          <w:rFonts w:hint="default" w:ascii="Times New Roman" w:hAnsi="Times New Roman" w:eastAsia="黑体" w:cs="Times New Roman"/>
          <w:sz w:val="28"/>
          <w:szCs w:val="28"/>
          <w:lang w:eastAsia="zh-CN"/>
        </w:rPr>
        <w:t>报考</w:t>
      </w:r>
      <w:r>
        <w:rPr>
          <w:rFonts w:hint="default" w:ascii="Times New Roman" w:hAnsi="Times New Roman" w:eastAsia="黑体" w:cs="Times New Roman"/>
          <w:sz w:val="28"/>
          <w:szCs w:val="28"/>
        </w:rPr>
        <w:t>人员如何处理？</w:t>
      </w:r>
    </w:p>
    <w:p w14:paraId="41182D7E">
      <w:pPr>
        <w:spacing w:line="500" w:lineRule="exact"/>
        <w:ind w:firstLine="560" w:firstLineChars="200"/>
        <w:outlineLvl w:val="9"/>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eastAsia="zh-CN"/>
        </w:rPr>
        <w:t>报考</w:t>
      </w:r>
      <w:r>
        <w:rPr>
          <w:rFonts w:hint="default" w:ascii="Times New Roman" w:hAnsi="Times New Roman" w:eastAsia="方正仿宋简体" w:cs="Times New Roman"/>
          <w:sz w:val="28"/>
          <w:szCs w:val="28"/>
        </w:rPr>
        <w:t>人员要严格遵守公开</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的相关政策规定，遵从事业单位人事综合管理部门、人事考试机构和</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单位或其主管部门（举办单位）的统一安排，其在应聘期间的表现，将作为公开</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考察的重要内容之一。</w:t>
      </w:r>
    </w:p>
    <w:p w14:paraId="48663F78">
      <w:pPr>
        <w:spacing w:line="500" w:lineRule="exact"/>
        <w:ind w:firstLine="560" w:firstLineChars="200"/>
        <w:outlineLvl w:val="9"/>
        <w:rPr>
          <w:rFonts w:hint="default" w:ascii="Times New Roman" w:hAnsi="Times New Roman" w:eastAsia="方正仿宋简体" w:cs="Times New Roman"/>
          <w:sz w:val="28"/>
          <w:szCs w:val="28"/>
          <w:lang w:eastAsia="zh-CN"/>
        </w:rPr>
      </w:pPr>
      <w:r>
        <w:rPr>
          <w:rFonts w:hint="default" w:ascii="Times New Roman" w:hAnsi="Times New Roman" w:eastAsia="方正仿宋简体" w:cs="Times New Roman"/>
          <w:sz w:val="28"/>
          <w:szCs w:val="28"/>
        </w:rPr>
        <w:t>对违反公开</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纪律的</w:t>
      </w:r>
      <w:r>
        <w:rPr>
          <w:rFonts w:hint="default" w:ascii="Times New Roman" w:hAnsi="Times New Roman" w:eastAsia="方正仿宋简体" w:cs="Times New Roman"/>
          <w:sz w:val="28"/>
          <w:szCs w:val="28"/>
          <w:lang w:eastAsia="zh-CN"/>
        </w:rPr>
        <w:t>报考</w:t>
      </w:r>
      <w:r>
        <w:rPr>
          <w:rFonts w:hint="default" w:ascii="Times New Roman" w:hAnsi="Times New Roman" w:eastAsia="方正仿宋简体" w:cs="Times New Roman"/>
          <w:sz w:val="28"/>
          <w:szCs w:val="28"/>
        </w:rPr>
        <w:t>人员，</w:t>
      </w:r>
      <w:r>
        <w:rPr>
          <w:rFonts w:hint="default" w:ascii="Times New Roman" w:hAnsi="Times New Roman" w:eastAsia="方正仿宋简体" w:cs="Times New Roman"/>
          <w:sz w:val="28"/>
          <w:szCs w:val="28"/>
          <w:lang w:eastAsia="zh-CN"/>
        </w:rPr>
        <w:t>由主管部门将违纪情况反馈原工作单位。</w:t>
      </w:r>
    </w:p>
    <w:p w14:paraId="373E72A9">
      <w:pPr>
        <w:spacing w:line="500" w:lineRule="exact"/>
        <w:ind w:firstLine="560" w:firstLineChars="200"/>
        <w:outlineLvl w:val="9"/>
        <w:rPr>
          <w:rFonts w:hint="default" w:ascii="Times New Roman" w:hAnsi="Times New Roman" w:eastAsia="黑体" w:cs="Times New Roman"/>
          <w:sz w:val="28"/>
          <w:szCs w:val="28"/>
          <w:lang w:eastAsia="zh-CN"/>
        </w:rPr>
      </w:pPr>
      <w:r>
        <w:rPr>
          <w:rFonts w:hint="default" w:ascii="Times New Roman" w:hAnsi="Times New Roman" w:eastAsia="黑体" w:cs="Times New Roman"/>
          <w:sz w:val="28"/>
          <w:szCs w:val="28"/>
          <w:lang w:eastAsia="zh-CN"/>
        </w:rPr>
        <w:t>七、其他</w:t>
      </w:r>
    </w:p>
    <w:p w14:paraId="790D0276">
      <w:pPr>
        <w:spacing w:line="500" w:lineRule="exact"/>
        <w:ind w:firstLine="560" w:firstLineChars="200"/>
        <w:outlineLvl w:val="9"/>
        <w:rPr>
          <w:rFonts w:hint="default" w:ascii="Times New Roman" w:hAnsi="Times New Roman" w:eastAsia="方正仿宋简体" w:cs="Times New Roman"/>
          <w:snapToGrid w:val="0"/>
          <w:color w:val="auto"/>
          <w:kern w:val="0"/>
          <w:sz w:val="32"/>
          <w:szCs w:val="32"/>
          <w:u w:val="none" w:color="auto"/>
          <w:lang w:val="en-US" w:eastAsia="zh-CN"/>
        </w:rPr>
      </w:pPr>
      <w:r>
        <w:rPr>
          <w:rFonts w:hint="default" w:ascii="Times New Roman" w:hAnsi="Times New Roman" w:eastAsia="方正仿宋简体" w:cs="Times New Roman"/>
          <w:sz w:val="28"/>
          <w:szCs w:val="28"/>
        </w:rPr>
        <w:t>本</w:t>
      </w:r>
      <w:r>
        <w:rPr>
          <w:rFonts w:hint="default" w:ascii="Times New Roman" w:hAnsi="Times New Roman" w:eastAsia="方正仿宋简体" w:cs="Times New Roman"/>
          <w:sz w:val="28"/>
          <w:szCs w:val="28"/>
          <w:lang w:eastAsia="zh-CN"/>
        </w:rPr>
        <w:t>次选调</w:t>
      </w:r>
      <w:r>
        <w:rPr>
          <w:rFonts w:hint="default" w:ascii="Times New Roman" w:hAnsi="Times New Roman" w:eastAsia="方正仿宋简体" w:cs="Times New Roman"/>
          <w:sz w:val="28"/>
          <w:szCs w:val="28"/>
        </w:rPr>
        <w:t>公告</w:t>
      </w:r>
      <w:r>
        <w:rPr>
          <w:rFonts w:hint="default" w:ascii="Times New Roman" w:hAnsi="Times New Roman" w:eastAsia="方正仿宋简体" w:cs="Times New Roman"/>
          <w:sz w:val="28"/>
          <w:szCs w:val="28"/>
          <w:lang w:eastAsia="zh-CN"/>
        </w:rPr>
        <w:t>中</w:t>
      </w:r>
      <w:r>
        <w:rPr>
          <w:rFonts w:hint="default" w:ascii="Times New Roman" w:hAnsi="Times New Roman" w:eastAsia="方正仿宋简体" w:cs="Times New Roman"/>
          <w:sz w:val="28"/>
          <w:szCs w:val="28"/>
        </w:rPr>
        <w:t>所指“以上”“以下”“以前”“以后”均包含本级（数），以此类推</w:t>
      </w:r>
      <w:r>
        <w:rPr>
          <w:rFonts w:hint="default" w:ascii="Times New Roman" w:hAnsi="Times New Roman" w:eastAsia="方正仿宋简体" w:cs="Times New Roman"/>
          <w:sz w:val="28"/>
          <w:szCs w:val="28"/>
          <w:lang w:eastAsia="zh-CN"/>
        </w:rPr>
        <w:t>；选调</w:t>
      </w:r>
      <w:r>
        <w:rPr>
          <w:rFonts w:hint="default" w:ascii="Times New Roman" w:hAnsi="Times New Roman" w:eastAsia="方正仿宋简体" w:cs="Times New Roman"/>
          <w:sz w:val="28"/>
          <w:szCs w:val="28"/>
        </w:rPr>
        <w:t>公告</w:t>
      </w:r>
      <w:r>
        <w:rPr>
          <w:rFonts w:hint="default" w:ascii="Times New Roman" w:hAnsi="Times New Roman" w:eastAsia="方正仿宋简体" w:cs="Times New Roman"/>
          <w:sz w:val="28"/>
          <w:szCs w:val="28"/>
          <w:lang w:eastAsia="zh-CN"/>
        </w:rPr>
        <w:t>中</w:t>
      </w:r>
      <w:r>
        <w:rPr>
          <w:rFonts w:hint="default" w:ascii="Times New Roman" w:hAnsi="Times New Roman" w:eastAsia="方正仿宋简体" w:cs="Times New Roman"/>
          <w:sz w:val="28"/>
          <w:szCs w:val="28"/>
        </w:rPr>
        <w:t>涉及的时间节点，除</w:t>
      </w:r>
      <w:r>
        <w:rPr>
          <w:rFonts w:hint="default" w:ascii="Times New Roman" w:hAnsi="Times New Roman" w:eastAsia="方正仿宋简体" w:cs="Times New Roman"/>
          <w:sz w:val="28"/>
          <w:szCs w:val="28"/>
          <w:lang w:eastAsia="zh-CN"/>
        </w:rPr>
        <w:t>公告中有明确</w:t>
      </w:r>
      <w:r>
        <w:rPr>
          <w:rFonts w:hint="default" w:ascii="Times New Roman" w:hAnsi="Times New Roman" w:eastAsia="方正仿宋简体" w:cs="Times New Roman"/>
          <w:sz w:val="28"/>
          <w:szCs w:val="28"/>
        </w:rPr>
        <w:t>规定外，均以公告</w:t>
      </w:r>
      <w:r>
        <w:rPr>
          <w:rFonts w:hint="default" w:ascii="Times New Roman" w:hAnsi="Times New Roman" w:eastAsia="方正仿宋简体" w:cs="Times New Roman"/>
          <w:sz w:val="28"/>
          <w:szCs w:val="28"/>
          <w:lang w:eastAsia="zh-CN"/>
        </w:rPr>
        <w:t>报名最后一天为截止时间</w:t>
      </w:r>
      <w:r>
        <w:rPr>
          <w:rFonts w:hint="default" w:ascii="Times New Roman" w:hAnsi="Times New Roman" w:eastAsia="方正仿宋简体" w:cs="Times New Roman"/>
          <w:sz w:val="28"/>
          <w:szCs w:val="28"/>
        </w:rPr>
        <w:t>。</w:t>
      </w:r>
    </w:p>
    <w:p w14:paraId="78C5FFE6">
      <w:bookmarkStart w:id="0" w:name="_GoBack"/>
      <w:bookmarkEnd w:id="0"/>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E89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65648">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556564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3MDc2NDYyMzBlOWE2ZWY2YmUyMDE5YzQ3MWE1ZjIifQ=="/>
  </w:docVars>
  <w:rsids>
    <w:rsidRoot w:val="1F2F2D6E"/>
    <w:rsid w:val="1F2F2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2025-05-15T08:06:00Z</dcterms:created>
  <dc:creator>dell</dc:creator>
  <cp:lastModifiedBy>dell</cp:lastModifiedBy>
  <dcterms:modified xsi:type="dcterms:W3CDTF">2025-05-15T08:06:53Z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3107B236968D48689ACACE6A917B0293_11</vt:lpwstr>
  </property>
</Properties>
</file>