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  <w:t>四川省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  <w:lang w:eastAsia="zh-CN"/>
        </w:rPr>
        <w:t>农业科学院下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  <w:t>属事业单位202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  <w:t>年公开选调工作人员岗位和条件要求一览表</w:t>
      </w:r>
    </w:p>
    <w:tbl>
      <w:tblPr>
        <w:tblStyle w:val="10"/>
        <w:tblpPr w:leftFromText="180" w:rightFromText="180" w:vertAnchor="text" w:horzAnchor="page" w:tblpXSpec="center" w:tblpY="557"/>
        <w:tblOverlap w:val="never"/>
        <w:tblW w:w="156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680"/>
        <w:gridCol w:w="750"/>
        <w:gridCol w:w="750"/>
        <w:gridCol w:w="713"/>
        <w:gridCol w:w="877"/>
        <w:gridCol w:w="451"/>
        <w:gridCol w:w="941"/>
        <w:gridCol w:w="896"/>
        <w:gridCol w:w="2404"/>
        <w:gridCol w:w="782"/>
        <w:gridCol w:w="782"/>
        <w:gridCol w:w="779"/>
        <w:gridCol w:w="705"/>
        <w:gridCol w:w="735"/>
        <w:gridCol w:w="16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主管</w:t>
            </w:r>
          </w:p>
          <w:p>
            <w:pPr>
              <w:pStyle w:val="2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选调单位</w:t>
            </w:r>
          </w:p>
          <w:p>
            <w:pPr>
              <w:pStyle w:val="2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（类别）</w:t>
            </w:r>
          </w:p>
        </w:tc>
        <w:tc>
          <w:tcPr>
            <w:tcW w:w="2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选调岗位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  <w:t>岗位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  <w:t>编码</w:t>
            </w:r>
          </w:p>
        </w:tc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选调人数</w:t>
            </w:r>
          </w:p>
        </w:tc>
        <w:tc>
          <w:tcPr>
            <w:tcW w:w="5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条件要求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笔试开考比例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公共科目</w:t>
            </w:r>
          </w:p>
          <w:p>
            <w:pPr>
              <w:pStyle w:val="2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笔试名称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专业笔试名称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面试入围比例</w:t>
            </w:r>
          </w:p>
        </w:tc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2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  <w:t>岗位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  <w:t>岗位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  <w:t>类别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  <w:t>岗位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  <w:t>级别</w:t>
            </w: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专业条件</w:t>
            </w:r>
          </w:p>
        </w:tc>
        <w:tc>
          <w:tcPr>
            <w:tcW w:w="7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其他条件</w:t>
            </w:r>
          </w:p>
        </w:tc>
        <w:tc>
          <w:tcPr>
            <w:tcW w:w="7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7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四川省农业科学院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四川省农业科学院作物研究所(四川省种质资源中心)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公益一类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水稻育种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科研岗位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专业技术岗位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八级及以下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00042001001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硕士研究生及以上学历学位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作物遗传育种专业(090102)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工作地：成都市锦江区，需长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驻省农科院南繁基地（海南英州）和省农科院现代科技创新示范园（新都）从事水稻育种工作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植物新品种测试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科研岗位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专业技术岗位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八级及以下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00042001002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硕士研究生及以上学历学位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遗传学专业(071007)或生物化学与分子生物学专业(071010)或作物遗传育种专业(090102)或作物栽培学与耕作学专业(090101)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1"/>
                <w:szCs w:val="21"/>
                <w:lang w:val="en-US" w:eastAsia="zh-CN"/>
              </w:rPr>
              <w:t>工作地：成都市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1"/>
                <w:szCs w:val="21"/>
                <w:lang w:val="en-US" w:eastAsia="zh-CN"/>
              </w:rPr>
              <w:t>锦江区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1"/>
                <w:szCs w:val="21"/>
                <w:lang w:val="en-US" w:eastAsia="zh-CN"/>
              </w:rPr>
              <w:t>需长期驻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lang w:val="en-US" w:eastAsia="zh-CN"/>
              </w:rPr>
              <w:t>成都市邛崃市新邛公路G108天府现代种业园从事水稻品种DUS测试相关工作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科研服务岗位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专业技术岗位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八级及以下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00042001003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硕士研究生及以上学历学位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作物遗传育种专业(090102)或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作物栽培学与耕作学专业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(090101)或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"https://yz.chsi.com.cn/zyk/specialityDetail.do?zymc=%e5%86%9c%e6%9d%91%e5%8f%91%e5%b1%95&amp;zydm=095138&amp;ssdm=&amp;method=distribution&amp;ccdm=&amp;cckey=20" \t "/home/user/Documents\\x/_blank"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农村发展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专业(095138)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或农村与区域发展专业（095110）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四川省农业科学院农业资源与环境研究所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公益一类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</w:rPr>
              <w:t>微生物</w:t>
            </w:r>
            <w:r>
              <w:rPr>
                <w:rFonts w:eastAsia="仿宋_GB2312"/>
                <w:color w:val="auto"/>
                <w:sz w:val="21"/>
                <w:szCs w:val="21"/>
              </w:rPr>
              <w:t>科研岗位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专业技术岗位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八级及以下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00042002004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硕士研究生及以上学历学位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微生物学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071005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</w:rPr>
              <w:t>土壤研究科研岗位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专业技术岗位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八级及以下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00042002005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硕士研究生及以上学历学位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土壤学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090301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四川省农业科学院植物保护研究所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公益一类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农作物病虫害防控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科研岗位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专业技术岗位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八级及以下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00042003006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硕士研究生及以上学历学位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植物病理学专业(090401)或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农业昆虫与害虫防治专业(090402)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或农药学专业(090403)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四川省畜牧科学研究院(四川省阳平种牛场)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公益一类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24"/>
                <w:rFonts w:hint="default" w:ascii="Times New Roman" w:hAnsi="Times New Roman" w:cs="Times New Roman"/>
                <w:color w:val="auto"/>
                <w:sz w:val="21"/>
                <w:szCs w:val="21"/>
              </w:rPr>
              <w:t>动物遗传育种科研岗</w:t>
            </w:r>
            <w:r>
              <w:rPr>
                <w:rStyle w:val="24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专业技术岗位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八级及以下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00042004007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硕士研究生及以上学历学位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动物遗传育种与繁殖专业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090501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需长期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外派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出差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24"/>
                <w:rFonts w:hint="default" w:ascii="Times New Roman" w:hAnsi="Times New Roman" w:cs="Times New Roman"/>
                <w:color w:val="auto"/>
                <w:sz w:val="21"/>
                <w:szCs w:val="21"/>
              </w:rPr>
              <w:t>动物营养科研岗</w:t>
            </w:r>
            <w:r>
              <w:rPr>
                <w:rStyle w:val="24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专业技术岗位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八级及以下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00042004008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硕士研究生及以上学历学位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动物营养与饲料科学专业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090502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需长期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外派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出差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兽医科研岗位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专业技术岗位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八级及以下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00042004009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硕士研究生及以上学历学位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预防兽医学专业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090602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或临床兽医学专业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090603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25"/>
                <w:rFonts w:hint="default" w:ascii="Times New Roman" w:hAnsi="Times New Roman" w:cs="Times New Roman"/>
                <w:color w:val="auto"/>
                <w:sz w:val="21"/>
                <w:szCs w:val="21"/>
              </w:rPr>
              <w:t>需长期</w:t>
            </w:r>
            <w:r>
              <w:rPr>
                <w:rStyle w:val="25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外派</w:t>
            </w:r>
            <w:r>
              <w:rPr>
                <w:rStyle w:val="25"/>
                <w:rFonts w:hint="default" w:ascii="Times New Roman" w:hAnsi="Times New Roman" w:cs="Times New Roman"/>
                <w:color w:val="auto"/>
                <w:sz w:val="21"/>
                <w:szCs w:val="21"/>
              </w:rPr>
              <w:t>出差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四川省农业机械科学研究院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公益一类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智能农机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科研岗位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专业技术岗位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八级及以下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00042005010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硕士研究生及以上学历学位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机械制造及其自动化专业(080201)或机械电子工程专业(080202)或机械设计及理论专业(080203)或机械工程专业(085501)或车辆工程专业(080204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085502)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四川省农业科学院生物技术核技术研究所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公益一类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农业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绿色投入品推广岗位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专业技术岗位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八级及以下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00042006011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大学本科及以上学历且取得学士及以上学位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:农学专业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090101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或植物保护专业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090103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或中草药栽培与鉴定专业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(100806T);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研究生：作物栽培学与耕作学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090101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)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植物病理学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090401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农用核技术科研岗位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专业技术岗位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八级及以下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00042006012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大学本科及以上学历且取得学士及以上学位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核工程与核技术专业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082201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)或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辐射防护与核安全专业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082202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)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核能科学与工程专业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082701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)或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核燃料循环与材料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082702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)或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核技术及应用专业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082703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)或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辐射防护及环境保护专业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082704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四川省农业科学院遥感与数字农业研究所(成都农业遥感分中心)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公益一类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科技成果推广岗位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八级及以下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00042007013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大学本科及以上学历且取得学士及以上学位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本科：广告学专业(050303)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研究生：传播学专业(050302)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科研辅助岗位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八级及以下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00042007014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大学本科及以上学历且取得学士及以上学位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本科：计算机科学与技术专业(080901)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研究生：计算机应用技术专业(081203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、077503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)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或计算机技术专业(085404)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四川省农业科学院农业信息与农村经济研究所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公益一类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lang w:val="en-US" w:eastAsia="zh-CN"/>
              </w:rPr>
              <w:t>农业传媒</w:t>
            </w:r>
            <w:r>
              <w:rPr>
                <w:rFonts w:hint="eastAsia" w:eastAsia="仿宋_GB2312"/>
                <w:color w:val="auto"/>
                <w:sz w:val="21"/>
                <w:szCs w:val="21"/>
              </w:rPr>
              <w:t>科研岗位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专业技术岗位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八级及以下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00042008015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硕士研究生及以上学历学位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戏剧与影视学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一级学科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(1303)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或广播电视专业(135105)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或广播电视艺术学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(050407)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独立创作或主导完成影像作品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四川省农业科学院农业质量标准与检测技术研究所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公益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农产品质量安全评价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科研岗位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专业技术岗位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八级及以下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00042009016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硕士研究生及以上学历学位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有机化学专业(070303)或分析化学专业(070302)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四川省农业科学院园艺研究所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公益一类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科研服务岗位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专业技术岗位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八级及以下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00042010017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硕士研究生及以上学历学位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果树学专业(090201)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四川省农业科学院茶叶研究所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公益一类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茶树育种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科研岗位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专业技术岗位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八级及以下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00042011018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硕士研究生及以上学历学位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茶学专业(090203)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四川省农业科学院农产品加工研究所(四川省农业科学院食物与营养健康研究所)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公益一类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保鲜与物流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科研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专业技术岗位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八级及以下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00042012019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硕士研究生及以上学历学位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食品科学专业(083201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097201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农产品加工及贮藏工程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专业(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083203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097203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或发酵工程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(082203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、086004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工作地：成都市锦江区，需长期从事基地采样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果蔬加工科研岗位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专业技术岗位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八级及以下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00042012020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硕士研究生及以上学历学位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食品科学专业(083201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097201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农产品加工及贮藏工程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专业(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083203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097203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或发酵工程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(082203、086004)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工作地：成都市锦江区，需长期驻扎邛崃市牟礼镇和石棉县向阳镇企业开展技术服务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粮油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加工科研岗位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专业技术岗位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八级及以下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00042012021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硕士研究生及以上学历学位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粮食、油脂及植物蛋白工程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专业(083202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097202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食品科学专业(083201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097201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工作地：成都市锦江区，需长期从事田间采样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功能食品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科研岗位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专业技术岗位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八级及以下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00042012022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硕士研究生及以上学历学位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食品科学专业(083201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097201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instrText xml:space="preserve"> HYPERLINK "https://yz.chsi.com.cn/zyk/specialityDetail.do?zymc=%e5%8f%91%e9%85%b5%e5%b7%a5%e7%a8%8b&amp;zydm=082203&amp;cckey=10&amp;ssdm=&amp;method=distribution" \t "https://yz.chsi.com.cn/zyk/_blank" </w:instrTex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发酵工程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专业(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082203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086004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instrText xml:space="preserve"> HYPERLINK "https://yz.chsi.com.cn/zyk/specialityDetail.do?zymc=%e8%8d%af%e7%89%a9%e5%88%86%e6%9e%90%e5%ad%a6&amp;zydm=100704&amp;cckey=10&amp;ssdm=&amp;method=distribution" \t "https://yz.chsi.com.cn/zyk/_blank" </w:instrTex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药物分析学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专业(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100704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100704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工作地：成都市锦江区，需长期驻扎巴中市通江县兴隆镇技术中心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四川省食用菌研究所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公益一类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食用菌科研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专业技术岗位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八级及以下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00042013023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硕士研究生及以上学历学位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作物学一级学科(0901)或园艺学一级学科(0902)或农业资源与环境一级学科(0903)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微生物科研岗位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专业技术岗位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八级及以下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00042013024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硕士研究生及以上学历学位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微生物学专业(071005)或生物化学与分子生物学专业(071010)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四川省农业科学院水稻高粱研究所(四川省农业科学院德阳分院)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公益一类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水稻科研岗位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八级及以下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00042014025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硕士研究生及以上学历学位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作物遗传育种专业(090102)或作物栽培学与耕作学专业(090101)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highlight w:val="none"/>
              </w:rPr>
              <w:t>工作地：四川省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德阳市、泸州市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基地维护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岗位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八级及以下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00042014026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大学本科及以上学历且取得学士及以上学位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设施农业科学与工程专业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090106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或种子科学与工程专业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090105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或园艺专业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090102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作物栽培学与耕作学专业(090101)或蔬菜学专业（090202）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highlight w:val="none"/>
              </w:rPr>
              <w:t>工作地：四川省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泸州市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四川省农业科学院经济作物研究所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公益一类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农机研发岗位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专业技术岗位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八级及以下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00042015027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硕士研究生及以上学历学位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农业机械化工程专业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082801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)或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农业水土工程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082802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)或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农业生物环境与能源工程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082803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工作地：四川省成都市青白江区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经济作物科研岗位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专业技术岗位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八级及以下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00042015028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硕士研究生及以上学历学位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作物遗传育种专业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090102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)或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作物栽培学与耕作学专业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090101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)或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植物营养学专业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090302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工作地：四川省成都市青白江区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四川省农业科学院蚕业研究所(四川省农业科学院特种经济动植物研究所)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公益一类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综合管理岗位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管理岗位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级及以下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00042016029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大学本科及以上学历且取得学士及以上学位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本科：汉语言文学专业(050101)或汉语言专业(050102)或新闻学专业(050301)或法学专业(030101K)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研究生：语言学及应用语言学专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(050102)或新闻学专业(050301)或法学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理论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专业(030101)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工作地：四川省南充市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综合管理岗位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管理岗位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级及以下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00042016030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大学本科及以上学历且取得学士及以上学位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本科：汉语言文学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050101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汉语言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050102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或编辑出版学专业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050305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或新闻学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(050301)或传播学专业(050304)或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信息资源管理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120503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)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研究生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：语言学及应用语言学专业(050102)或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"https://yz.chsi.com.cn/zyk/specialityDetail.do?zymc=%e6%96%b0%e9%97%bb%e5%ad%a6&amp;zydm=050301&amp;cckey=10&amp;ssdm=&amp;method=distribution" \t "/home/user/Documents\\x/_blank" </w:instrTex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新闻学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专业(050301)或传播学专业(050302)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或情报学专业(120502)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工作地：四川省南充市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四川省农业科学院水产研究所(四川省水产研究所)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公益一类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水产养殖岗位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专业技术岗位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八级及以下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00042017031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硕士研究生及以上学历学位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水产养殖专业(090801)或渔业发展专业(095134)或渔业专业(095108)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  <w:t>工作地：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lang w:eastAsia="zh-CN"/>
              </w:rPr>
              <w:t>四川省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lang w:val="en-US"/>
              </w:rPr>
              <w:t>宜宾市；需长期驻扎长宁县龙头镇基地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水产养殖岗位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专业技术岗位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八级及以下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00042017032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硕士研究生及以上学历学位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水生生物学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专业(071004)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水产养殖专业(090801)或渔业发展专业(095134)或渔业专业(095108)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hanging="420" w:hanging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  <w:t>工作地：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lang w:val="en-US" w:eastAsia="zh-CN"/>
              </w:rPr>
              <w:t>四川省成都市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lang w:val="en-US"/>
              </w:rPr>
              <w:t>；需长期驻扎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lang w:val="en-US" w:eastAsia="zh-CN"/>
              </w:rPr>
              <w:t>雅安市荥经县荥河镇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lang w:val="en-US"/>
              </w:rPr>
              <w:t>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四川省农业特色植物研究院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公益一类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作物遗传育种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科研岗位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八级及以下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00042018033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硕士研究生及以上学历学位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作物遗传育种专业(090102)或作物栽培学与耕作学专业(090101)或林木遗传育种专业(090701)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工作地：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四川省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内江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资中县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7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财务岗位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八级及以下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00042018034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1986年5月22日及以后出生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大学本科及以上学历且取得学士及以上学位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本科：会计学专业(120203K)或财务管理专业(120204)；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研究生：会计学专业(120201)或会计一级学科(1253)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综合应用能力测试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》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工作地：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四川省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内江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资中县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shd w:val="clear" w:color="auto" w:fill="FFFFFF"/>
          <w:lang w:val="en-US" w:eastAsia="zh-CN"/>
        </w:rPr>
        <w:t>注：本表各岗位相关的其他条件及要求请见本公告正文。</w:t>
      </w:r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6838" w:h="11906" w:orient="landscape"/>
      <w:pgMar w:top="1134" w:right="1134" w:bottom="1984" w:left="1134" w:header="851" w:footer="850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uXW5UtAAAAAFAQAADwAAAAAAAAABACAAAAA4AAAAZHJz&#10;L2Rvd25yZXYueG1sUEsBAhQAFAAAAAgAh07iQNf/PgG9AQAAewMAAA4AAAAAAAAAAQAgAAAANQ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FDCF51F"/>
    <w:rsid w:val="1FDFACFA"/>
    <w:rsid w:val="3F37E177"/>
    <w:rsid w:val="3FBF2322"/>
    <w:rsid w:val="41FF902E"/>
    <w:rsid w:val="5BBF38AF"/>
    <w:rsid w:val="5FF99263"/>
    <w:rsid w:val="652BBDA3"/>
    <w:rsid w:val="73FF4D6F"/>
    <w:rsid w:val="75F97F28"/>
    <w:rsid w:val="7B5EDAEA"/>
    <w:rsid w:val="7BF52004"/>
    <w:rsid w:val="7BF75021"/>
    <w:rsid w:val="7BFF347B"/>
    <w:rsid w:val="7CB71566"/>
    <w:rsid w:val="7D3E687B"/>
    <w:rsid w:val="7DEC25E1"/>
    <w:rsid w:val="7E77BB92"/>
    <w:rsid w:val="7EFDD698"/>
    <w:rsid w:val="B3FB6549"/>
    <w:rsid w:val="D39FA0E7"/>
    <w:rsid w:val="DF7BB8E4"/>
    <w:rsid w:val="DFED8A51"/>
    <w:rsid w:val="F7FD0847"/>
    <w:rsid w:val="FDF70BBE"/>
    <w:rsid w:val="FDF7B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cs="Times New Roman"/>
      <w:b/>
      <w:kern w:val="0"/>
      <w:sz w:val="36"/>
      <w:szCs w:val="36"/>
    </w:rPr>
  </w:style>
  <w:style w:type="character" w:default="1" w:styleId="11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420" w:firstLineChars="200"/>
    </w:pPr>
    <w:rPr>
      <w:szCs w:val="21"/>
    </w:rPr>
  </w:style>
  <w:style w:type="paragraph" w:styleId="4">
    <w:name w:val="Body Text"/>
    <w:basedOn w:val="1"/>
    <w:next w:val="1"/>
    <w:qFormat/>
    <w:uiPriority w:val="0"/>
    <w:pPr>
      <w:spacing w:line="560" w:lineRule="exact"/>
      <w:ind w:firstLine="480" w:firstLineChars="200"/>
    </w:pPr>
    <w:rPr>
      <w:rFonts w:ascii="Times New Roman" w:hAnsi="Times New Roman" w:eastAsia="仿宋_GB2312"/>
      <w:sz w:val="28"/>
    </w:rPr>
  </w:style>
  <w:style w:type="paragraph" w:styleId="5">
    <w:name w:val="Body Text Indent"/>
    <w:basedOn w:val="1"/>
    <w:qFormat/>
    <w:uiPriority w:val="0"/>
    <w:pPr>
      <w:ind w:firstLine="435"/>
    </w:pPr>
    <w:rPr>
      <w:rFonts w:ascii="仿宋_GB2312" w:hAnsi="Times New Roman" w:eastAsia="仿宋_GB2312"/>
      <w:sz w:val="32"/>
    </w:r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customStyle="1" w:styleId="14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15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6">
    <w:name w:val="_Style 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hAnsi="Times New Roman"/>
      <w:vanish/>
      <w:sz w:val="16"/>
    </w:rPr>
  </w:style>
  <w:style w:type="character" w:customStyle="1" w:styleId="17">
    <w:name w:val="font61"/>
    <w:basedOn w:val="11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paragraph" w:customStyle="1" w:styleId="18">
    <w:name w:val="p17"/>
    <w:basedOn w:val="1"/>
    <w:qFormat/>
    <w:uiPriority w:val="0"/>
    <w:pPr>
      <w:spacing w:line="560" w:lineRule="atLeast"/>
      <w:ind w:firstLine="640"/>
    </w:pPr>
    <w:rPr>
      <w:rFonts w:ascii="pingfang sc" w:hAnsi="pingfang sc" w:eastAsia="pingfang sc" w:cs="Times New Roman"/>
      <w:color w:val="000000"/>
      <w:kern w:val="0"/>
      <w:sz w:val="32"/>
      <w:szCs w:val="32"/>
    </w:rPr>
  </w:style>
  <w:style w:type="character" w:customStyle="1" w:styleId="19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11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21">
    <w:name w:val="font01"/>
    <w:basedOn w:val="11"/>
    <w:qFormat/>
    <w:uiPriority w:val="0"/>
    <w:rPr>
      <w:rFonts w:hint="eastAsia" w:ascii="方正仿宋简体" w:hAnsi="方正仿宋简体" w:eastAsia="方正仿宋简体" w:cs="方正仿宋简体"/>
      <w:b/>
      <w:color w:val="000000"/>
      <w:sz w:val="24"/>
      <w:szCs w:val="24"/>
      <w:u w:val="none"/>
    </w:rPr>
  </w:style>
  <w:style w:type="character" w:customStyle="1" w:styleId="22">
    <w:name w:val="批注框文本 字符"/>
    <w:basedOn w:val="11"/>
    <w:link w:val="6"/>
    <w:qFormat/>
    <w:uiPriority w:val="0"/>
    <w:rPr>
      <w:rFonts w:ascii="Calibri" w:hAnsi="Calibri" w:cs="宋体"/>
      <w:kern w:val="2"/>
      <w:sz w:val="18"/>
      <w:szCs w:val="18"/>
    </w:rPr>
  </w:style>
  <w:style w:type="paragraph" w:customStyle="1" w:styleId="23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_GB2312"/>
      <w:sz w:val="32"/>
    </w:rPr>
  </w:style>
  <w:style w:type="character" w:customStyle="1" w:styleId="24">
    <w:name w:val="font21"/>
    <w:basedOn w:val="11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25">
    <w:name w:val="font41"/>
    <w:basedOn w:val="1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14479</Words>
  <Characters>15916</Characters>
  <Paragraphs>857</Paragraphs>
  <TotalTime>16</TotalTime>
  <ScaleCrop>false</ScaleCrop>
  <LinksUpToDate>false</LinksUpToDate>
  <CharactersWithSpaces>15921</CharactersWithSpaces>
  <Application>WPS Office_11.8.2.1129_F1E327BC-269C-435d-A152-05C5408002CA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2025-05-11T02:11:00Z</dcterms:created>
  <dc:creator>rsc</dc:creator>
  <cp:lastModifiedBy>user</cp:lastModifiedBy>
  <cp:lastPrinted>2025-05-09T17:46:00Z</cp:lastPrinted>
  <dcterms:modified xsi:type="dcterms:W3CDTF">2025-05-15T09:01:41Z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2052-11.8.2.1129</vt:lpwstr>
  </property>
  <property fmtid="{D5CDD505-2E9C-101B-9397-08002B2CF9AE}" pid="3" name="ICV">
    <vt:lpwstr>0e0ed1c5555e418c9ef1a204f439d5dc_23</vt:lpwstr>
  </property>
</Properties>
</file>