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E831F">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0593FE64">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78EF877E">
      <w:pPr>
        <w:spacing w:line="500" w:lineRule="exact"/>
        <w:ind w:firstLine="560" w:firstLineChars="200"/>
        <w:rPr>
          <w:rFonts w:hint="eastAsia" w:ascii="黑体" w:hAnsi="黑体" w:eastAsia="黑体" w:cs="黑体"/>
          <w:sz w:val="28"/>
          <w:szCs w:val="28"/>
        </w:rPr>
      </w:pPr>
    </w:p>
    <w:p w14:paraId="00B97670">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77ADA10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要认真阅读网上报名系统有关提示说明和诚信承诺书，提交的报名申请材料必须真实、准确、完整，能够体现</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岗位的要求。因提交报名申请材料不准确、不完整、不符合要求，影响网上报名的，由</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本人承担相应后果。</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的申请材料、信息不实或者不符合报名条件的，一经查实，即取消</w:t>
      </w:r>
      <w:r>
        <w:rPr>
          <w:rFonts w:hint="eastAsia" w:ascii="仿宋_GB2312" w:hAnsi="仿宋_GB2312" w:eastAsia="仿宋_GB2312" w:cs="仿宋_GB2312"/>
          <w:sz w:val="28"/>
          <w:szCs w:val="28"/>
        </w:rPr>
        <w:t>选调资格</w:t>
      </w:r>
      <w:r>
        <w:rPr>
          <w:rFonts w:ascii="仿宋_GB2312" w:hAnsi="仿宋_GB2312" w:eastAsia="仿宋_GB2312" w:cs="仿宋_GB2312"/>
          <w:sz w:val="28"/>
          <w:szCs w:val="28"/>
        </w:rPr>
        <w:t>。对伪造、变造有关证件、材料、信息，骗取考试资格的，按照有关规定处理。</w:t>
      </w:r>
    </w:p>
    <w:p w14:paraId="1684190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1E2DCEE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79D8BA6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合理安排报名时间，根据本人的专业、意愿和职业规划等尽早报名，尽量在网速较快的环境报名，尽量避免后期集中报名，以免错失报名机会。</w:t>
      </w:r>
    </w:p>
    <w:p w14:paraId="5E86DB6D">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二、专业如何认定？</w:t>
      </w:r>
      <w:bookmarkStart w:id="0" w:name="_GoBack"/>
      <w:bookmarkEnd w:id="0"/>
    </w:p>
    <w:p w14:paraId="6693991C">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的学历、学位以其所获毕业证或国家承认的学历教育证书上注明的专业为准。其中，</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单位或者其主管部门（单位）在岗位汇总表中未明确说明的，</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14:paraId="48BF6A2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岗位在大学专科、大学本科、研究生3个教育层次分别明确了学科专业（类）名称。</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符合其中一个教育层次的专业要求即可应聘该岗位，</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岗位另有要求的，须符合其要求。岗位专业要求为“不限”的，即</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14:paraId="5BA33AF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主要以</w:t>
      </w:r>
      <w:r>
        <w:rPr>
          <w:rFonts w:ascii="仿宋_GB2312" w:hAnsi="仿宋_GB2312" w:eastAsia="仿宋_GB2312" w:cs="仿宋_GB2312"/>
          <w:sz w:val="28"/>
          <w:szCs w:val="28"/>
        </w:rPr>
        <w:t>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为准</w:t>
      </w:r>
      <w:r>
        <w:rPr>
          <w:rFonts w:ascii="仿宋_GB2312" w:hAnsi="仿宋_GB2312" w:eastAsia="仿宋_GB2312" w:cs="仿宋_GB2312"/>
          <w:sz w:val="28"/>
          <w:szCs w:val="28"/>
        </w:rPr>
        <w:t>。</w:t>
      </w:r>
    </w:p>
    <w:p w14:paraId="1C4656F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在报名时需在备注栏中注明主要课程、研究方向和学习内容等情况，必要时可主动联系</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单位介绍有关情况，由主管部门（单位）</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省及以上相关科研机构等第三方，结合所学课程、研究方向等对其留学所学专业进行认定，认定为相似专业的视为专业条件合格。</w:t>
      </w:r>
    </w:p>
    <w:p w14:paraId="6CA3FFF8">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4B42A3D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14:paraId="41103F0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综合认定，选调单位及其主管部门不得简单以学科专业不在参考目录为由不予通过审查</w:t>
      </w:r>
      <w:r>
        <w:rPr>
          <w:rFonts w:ascii="仿宋_GB2312" w:hAnsi="仿宋_GB2312" w:eastAsia="仿宋_GB2312" w:cs="仿宋_GB2312"/>
          <w:sz w:val="28"/>
          <w:szCs w:val="28"/>
        </w:rPr>
        <w:t>。</w:t>
      </w:r>
    </w:p>
    <w:p w14:paraId="66C284D7">
      <w:pPr>
        <w:spacing w:line="50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三、最低服务期如何把握？</w:t>
      </w:r>
    </w:p>
    <w:p w14:paraId="2F8C1982">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1.按照《中华人民共和国公务员法》《新录用公务员任职定级规定》《关于加强乡镇干部队伍建设的实施意见》（川委办〔2014〕30号）等规定，</w:t>
      </w:r>
      <w:r>
        <w:rPr>
          <w:rFonts w:ascii="仿宋_GB2312" w:hAnsi="仿宋_GB2312" w:eastAsia="仿宋_GB2312" w:cs="仿宋_GB2312"/>
          <w:sz w:val="28"/>
          <w:szCs w:val="28"/>
        </w:rPr>
        <w:t>新录用公务员在机关最低服务年限为</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年（含试用期）</w:t>
      </w:r>
      <w:r>
        <w:rPr>
          <w:rFonts w:hint="eastAsia" w:ascii="仿宋_GB2312" w:hAnsi="仿宋_GB2312" w:eastAsia="仿宋_GB2312" w:cs="仿宋_GB2312"/>
          <w:sz w:val="28"/>
          <w:szCs w:val="28"/>
        </w:rPr>
        <w:t>，新录用乡镇公务员在乡镇最低服务年限为5年（含试用期），其中通过定向考录等优惠政策新录用的乡镇公务员在乡镇最低服务年限为8年（含试用期），服务期未满的，不得报考。</w:t>
      </w:r>
    </w:p>
    <w:p w14:paraId="68AA649C">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209AA6B6">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3.对各地或用人单位自行约定的最低服务期，以各地有</w:t>
      </w:r>
      <w:r>
        <w:rPr>
          <w:rFonts w:ascii="仿宋_GB2312" w:hAnsi="仿宋_GB2312" w:eastAsia="仿宋_GB2312" w:cs="仿宋_GB2312"/>
          <w:sz w:val="28"/>
          <w:szCs w:val="28"/>
        </w:rPr>
        <w:t>干部管理权限</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主管部门</w:t>
      </w:r>
      <w:r>
        <w:rPr>
          <w:rFonts w:hint="eastAsia" w:ascii="仿宋_GB2312" w:hAnsi="仿宋_GB2312" w:eastAsia="仿宋_GB2312" w:cs="仿宋_GB2312"/>
          <w:sz w:val="28"/>
          <w:szCs w:val="28"/>
        </w:rPr>
        <w:t>或用人单位意见为准。</w:t>
      </w:r>
    </w:p>
    <w:p w14:paraId="2618F56E">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中要求的有效身份证件指的是什么？</w:t>
      </w:r>
    </w:p>
    <w:p w14:paraId="19A21234">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40521EF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63CBF0DF">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中需提供哪些面试资格</w:t>
      </w:r>
      <w:r>
        <w:rPr>
          <w:rFonts w:hint="eastAsia" w:ascii="黑体" w:hAnsi="黑体" w:eastAsia="黑体" w:cs="黑体"/>
          <w:sz w:val="28"/>
          <w:szCs w:val="28"/>
        </w:rPr>
        <w:t>复</w:t>
      </w:r>
      <w:r>
        <w:rPr>
          <w:rFonts w:ascii="黑体" w:hAnsi="黑体" w:eastAsia="黑体" w:cs="黑体"/>
          <w:sz w:val="28"/>
          <w:szCs w:val="28"/>
        </w:rPr>
        <w:t>审材料？</w:t>
      </w:r>
    </w:p>
    <w:p w14:paraId="1BE3B77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4BE762F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58DF481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51B4CB9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用人单位要求的</w:t>
      </w:r>
      <w:r>
        <w:rPr>
          <w:rFonts w:ascii="仿宋_GB2312" w:hAnsi="仿宋_GB2312" w:eastAsia="仿宋_GB2312" w:cs="仿宋_GB2312"/>
          <w:sz w:val="28"/>
          <w:szCs w:val="28"/>
        </w:rPr>
        <w:t>其他与报考资格相关的材料。</w:t>
      </w:r>
    </w:p>
    <w:p w14:paraId="6502A150">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5.选调工作属于组织行为，需</w:t>
      </w:r>
      <w:r>
        <w:rPr>
          <w:rFonts w:ascii="仿宋_GB2312" w:hAnsi="仿宋_GB2312" w:eastAsia="仿宋_GB2312" w:cs="仿宋_GB2312"/>
          <w:sz w:val="28"/>
          <w:szCs w:val="28"/>
        </w:rPr>
        <w:t>提前征得</w:t>
      </w:r>
      <w:r>
        <w:rPr>
          <w:rFonts w:hint="eastAsia" w:ascii="仿宋_GB2312" w:hAnsi="仿宋_GB2312" w:eastAsia="仿宋_GB2312" w:cs="仿宋_GB2312"/>
          <w:sz w:val="28"/>
          <w:szCs w:val="28"/>
        </w:rPr>
        <w:t>有干部管理权限的主管部门或用人单位同意</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为保障各用人单位工作顺利开展，报考人员应如实、主动向工作单位报告参加选调工作的情况，做好相关准备。具有干部管理权限的主管部门或用人单位的书面同意意见应在参加</w:t>
      </w:r>
      <w:r>
        <w:rPr>
          <w:rFonts w:ascii="仿宋_GB2312" w:hAnsi="仿宋_GB2312" w:eastAsia="仿宋_GB2312" w:cs="仿宋_GB2312"/>
          <w:sz w:val="28"/>
          <w:szCs w:val="28"/>
        </w:rPr>
        <w:t>面试</w:t>
      </w:r>
      <w:r>
        <w:rPr>
          <w:rFonts w:hint="eastAsia" w:ascii="仿宋_GB2312" w:hAnsi="仿宋_GB2312" w:eastAsia="仿宋_GB2312" w:cs="仿宋_GB2312"/>
          <w:sz w:val="28"/>
          <w:szCs w:val="28"/>
        </w:rPr>
        <w:t>资格复审时提交。</w:t>
      </w:r>
    </w:p>
    <w:p w14:paraId="46CC503E">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14:paraId="1AE2021C">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、违纪违规及存在不诚信情形的</w:t>
      </w:r>
      <w:r>
        <w:rPr>
          <w:rFonts w:hint="eastAsia" w:ascii="黑体" w:hAnsi="黑体" w:eastAsia="黑体" w:cs="黑体"/>
          <w:sz w:val="28"/>
          <w:szCs w:val="28"/>
        </w:rPr>
        <w:t>报考</w:t>
      </w:r>
      <w:r>
        <w:rPr>
          <w:rFonts w:ascii="黑体" w:hAnsi="黑体" w:eastAsia="黑体" w:cs="黑体"/>
          <w:sz w:val="28"/>
          <w:szCs w:val="28"/>
        </w:rPr>
        <w:t>人员如何处理？</w:t>
      </w:r>
    </w:p>
    <w:p w14:paraId="0C9059EB">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人员要严格遵守公开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的相关政策规定，遵从事业单位人事综合管理部门、人事考试机构和</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单位或其主管部门（举办单位）的统一安排，其在</w:t>
      </w:r>
      <w:r>
        <w:rPr>
          <w:rFonts w:hint="eastAsia" w:ascii="仿宋_GB2312" w:hAnsi="仿宋_GB2312" w:eastAsia="仿宋_GB2312" w:cs="仿宋_GB2312"/>
          <w:sz w:val="28"/>
          <w:szCs w:val="28"/>
        </w:rPr>
        <w:t>参加选调</w:t>
      </w:r>
      <w:r>
        <w:rPr>
          <w:rFonts w:ascii="仿宋_GB2312" w:hAnsi="仿宋_GB2312" w:eastAsia="仿宋_GB2312" w:cs="仿宋_GB2312"/>
          <w:sz w:val="28"/>
          <w:szCs w:val="28"/>
        </w:rPr>
        <w:t>期间的表现，将作为公开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考察的重要内容之一。</w:t>
      </w:r>
    </w:p>
    <w:p w14:paraId="10C4C4D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纪律的</w:t>
      </w: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由主管部门将违纪情况反馈原工作单位</w:t>
      </w:r>
      <w:r>
        <w:rPr>
          <w:rFonts w:ascii="仿宋_GB2312" w:hAnsi="仿宋_GB2312" w:eastAsia="仿宋_GB2312" w:cs="仿宋_GB2312"/>
          <w:sz w:val="28"/>
          <w:szCs w:val="28"/>
        </w:rPr>
        <w:t>。</w:t>
      </w:r>
    </w:p>
    <w:p w14:paraId="172F5911">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七、其他</w:t>
      </w:r>
    </w:p>
    <w:p w14:paraId="6DBBDE46">
      <w:pPr>
        <w:spacing w:line="500" w:lineRule="exact"/>
        <w:ind w:firstLine="560" w:firstLineChars="200"/>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所指“以上”“以下”“以前”“以后”均包含本级（数），以此类推</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w:t>
      </w:r>
      <w:r>
        <w:rPr>
          <w:rFonts w:hint="eastAsia" w:ascii="仿宋_GB2312" w:hAnsi="仿宋_GB2312" w:eastAsia="仿宋_GB2312" w:cs="仿宋_GB2312"/>
          <w:sz w:val="28"/>
          <w:szCs w:val="28"/>
        </w:rPr>
        <w:t>公告中有明确</w:t>
      </w:r>
      <w:r>
        <w:rPr>
          <w:rFonts w:ascii="仿宋_GB2312" w:hAnsi="仿宋_GB2312" w:eastAsia="仿宋_GB2312" w:cs="仿宋_GB2312"/>
          <w:sz w:val="28"/>
          <w:szCs w:val="28"/>
        </w:rPr>
        <w:t>规定外，均以公告</w:t>
      </w:r>
      <w:r>
        <w:rPr>
          <w:rFonts w:hint="eastAsia" w:ascii="仿宋_GB2312" w:hAnsi="仿宋_GB2312" w:eastAsia="仿宋_GB2312" w:cs="仿宋_GB2312"/>
          <w:sz w:val="28"/>
          <w:szCs w:val="28"/>
        </w:rPr>
        <w:t>报名最后一天为截止时间</w:t>
      </w:r>
      <w:r>
        <w:rPr>
          <w:rFonts w:ascii="仿宋_GB2312" w:hAnsi="仿宋_GB2312" w:eastAsia="仿宋_GB2312" w:cs="仿宋_GB2312"/>
          <w:sz w:val="28"/>
          <w:szCs w:val="28"/>
        </w:rPr>
        <w:t>。</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BD94">
    <w:pPr>
      <w:pStyle w:val="2"/>
      <w:snapToGrid/>
      <w:ind w:left="315" w:leftChars="150" w:right="315" w:rightChars="15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D6EF2">
                          <w:pPr>
                            <w:pStyle w:val="2"/>
                            <w:snapToGrid/>
                            <w:ind w:left="315" w:leftChars="150" w:right="315" w:rightChars="15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CD6EF2">
                    <w:pPr>
                      <w:pStyle w:val="2"/>
                      <w:snapToGrid/>
                      <w:ind w:left="315" w:leftChars="150" w:right="315" w:rightChars="15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v:textbox>
            </v:shape>
          </w:pict>
        </mc:Fallback>
      </mc:AlternateContent>
    </w:r>
  </w:p>
  <w:p w14:paraId="0CD3C85D">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43815</wp:posOffset>
              </wp:positionH>
              <wp:positionV relativeFrom="paragraph">
                <wp:posOffset>-82550</wp:posOffset>
              </wp:positionV>
              <wp:extent cx="6223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223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CC999">
                          <w:pPr>
                            <w:pStyle w:val="2"/>
                            <w:rPr>
                              <w:rFonts w:hint="eastAsia" w:ascii="仿宋_GB2312" w:hAnsi="仿宋_GB2312" w:eastAsia="仿宋_GB2312" w:cs="仿宋_GB2312"/>
                              <w:sz w:val="24"/>
                              <w:szCs w:val="24"/>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5pt;margin-top:-6.5pt;height:144pt;width:49pt;mso-position-horizontal-relative:margin;z-index:251659264;mso-width-relative:page;mso-height-relative:page;" filled="f" stroked="f" coordsize="21600,21600" o:gfxdata="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NxD0T1wAAAAkBAAAPAAAAAAAAAAEAIAAAACIAAABkcnMvZG93bnJl&#10;di54bWxQSwECFAAUAAAACACHTuJAO8s4YDcCAABiBAAADgAAAAAAAAABACAAAAAmAQAAZHJzL2Uy&#10;b0RvYy54bWxQSwUGAAAAAAYABgBZAQAAzwUAAAAA&#10;">
              <v:fill on="f" focussize="0,0"/>
              <v:stroke on="f" weight="0.5pt"/>
              <v:imagedata o:title=""/>
              <o:lock v:ext="edit" aspectratio="f"/>
              <v:textbox inset="0mm,0mm,0mm,0mm" style="mso-fit-shape-to-text:t;">
                <w:txbxContent>
                  <w:p w14:paraId="742CC999">
                    <w:pPr>
                      <w:pStyle w:val="2"/>
                      <w:rPr>
                        <w:rFonts w:hint="eastAsia" w:ascii="仿宋_GB2312" w:hAnsi="仿宋_GB2312" w:eastAsia="仿宋_GB2312" w:cs="仿宋_GB2312"/>
                        <w:sz w:val="24"/>
                        <w:szCs w:val="24"/>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81090"/>
    <w:rsid w:val="01A81090"/>
    <w:rsid w:val="02C30E1B"/>
    <w:rsid w:val="048514AB"/>
    <w:rsid w:val="06284B95"/>
    <w:rsid w:val="0831730E"/>
    <w:rsid w:val="09FF5ECD"/>
    <w:rsid w:val="15D91A12"/>
    <w:rsid w:val="196F2911"/>
    <w:rsid w:val="1AAA61F9"/>
    <w:rsid w:val="1BFB1A4D"/>
    <w:rsid w:val="1C633A51"/>
    <w:rsid w:val="239F6981"/>
    <w:rsid w:val="282C57E7"/>
    <w:rsid w:val="2B195597"/>
    <w:rsid w:val="2D2D2C93"/>
    <w:rsid w:val="300C221A"/>
    <w:rsid w:val="31F75B17"/>
    <w:rsid w:val="334E5D5A"/>
    <w:rsid w:val="373331A0"/>
    <w:rsid w:val="38680408"/>
    <w:rsid w:val="3BCD21FC"/>
    <w:rsid w:val="3BE949C1"/>
    <w:rsid w:val="3E7C26E5"/>
    <w:rsid w:val="3FA6135C"/>
    <w:rsid w:val="4588524B"/>
    <w:rsid w:val="48DA5DBD"/>
    <w:rsid w:val="4CF71A27"/>
    <w:rsid w:val="4D7A5A4A"/>
    <w:rsid w:val="4FDF1B37"/>
    <w:rsid w:val="51C73965"/>
    <w:rsid w:val="528B41D6"/>
    <w:rsid w:val="56CC3EC2"/>
    <w:rsid w:val="59D708D6"/>
    <w:rsid w:val="5A8A7764"/>
    <w:rsid w:val="5AE15916"/>
    <w:rsid w:val="5B9A63AA"/>
    <w:rsid w:val="5CDE40BB"/>
    <w:rsid w:val="5D086F45"/>
    <w:rsid w:val="5F0110F8"/>
    <w:rsid w:val="644B5F3A"/>
    <w:rsid w:val="6F652C12"/>
    <w:rsid w:val="76674E54"/>
    <w:rsid w:val="7B271F47"/>
    <w:rsid w:val="7CB4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style51"/>
    <w:qFormat/>
    <w:uiPriority w:val="0"/>
    <w:rPr>
      <w:rFonts w:ascii="Times New Roman" w:hAnsi="Times New Roman" w:eastAsia="宋体" w:cs="Times New Roman"/>
      <w:color w:val="000000"/>
      <w:sz w:val="18"/>
      <w:szCs w:val="18"/>
      <w:u w:val="none"/>
      <w:lang w:bidi="ar-SA"/>
    </w:rPr>
  </w:style>
  <w:style w:type="paragraph" w:customStyle="1" w:styleId="7">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2553</Words>
  <Characters>2583</Characters>
  <Lines>0</Lines>
  <Paragraphs>0</Paragraphs>
  <TotalTime>0</TotalTime>
  <ScaleCrop>false</ScaleCrop>
  <LinksUpToDate>false</LinksUpToDate>
  <CharactersWithSpaces>2583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2025-05-09T06:44:00Z</dcterms:created>
  <dc:creator>曹莉苹</dc:creator>
  <cp:lastModifiedBy>曹莉苹</cp:lastModifiedBy>
  <cp:lastPrinted>2025-05-14T06:37:00Z</cp:lastPrinted>
  <dcterms:modified xsi:type="dcterms:W3CDTF">2025-05-15T01:58:46Z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59477AEC752346F3B3E50B7164127C04_13</vt:lpwstr>
  </property>
  <property fmtid="{D5CDD505-2E9C-101B-9397-08002B2CF9AE}" pid="4" name="KSOTemplateDocerSaveRecord">
    <vt:lpwstr>eyJoZGlkIjoiMzFiODViNzE0ZjFmNTg3ZWIwOWI0ODIzMzY4ZGJhZDIifQ==</vt:lpwstr>
  </property>
</Properties>
</file>