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0AB1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附件1</w:t>
      </w:r>
    </w:p>
    <w:p w14:paraId="53D917E0">
      <w:pPr>
        <w:spacing w:line="520" w:lineRule="exact"/>
        <w:jc w:val="center"/>
        <w:rPr>
          <w:rFonts w:hint="default" w:ascii="黑体" w:eastAsia="黑体" w:cs="宋体"/>
          <w:spacing w:val="-6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  <w:lang w:val="en-US" w:eastAsia="zh-CN"/>
        </w:rPr>
        <w:t>四川轻化工大学</w:t>
      </w:r>
    </w:p>
    <w:p w14:paraId="7D20930F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2025年公开选调工作人员岗位和条件要求一览表</w:t>
      </w:r>
    </w:p>
    <w:p w14:paraId="5A6D56A2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highlight w:val="none"/>
          <w:shd w:val="pct10" w:color="auto" w:fill="FFFFFF"/>
        </w:rPr>
      </w:pPr>
    </w:p>
    <w:tbl>
      <w:tblPr>
        <w:tblStyle w:val="5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85"/>
        <w:gridCol w:w="782"/>
        <w:gridCol w:w="805"/>
        <w:gridCol w:w="885"/>
        <w:gridCol w:w="750"/>
        <w:gridCol w:w="968"/>
        <w:gridCol w:w="954"/>
        <w:gridCol w:w="990"/>
        <w:gridCol w:w="949"/>
        <w:gridCol w:w="1197"/>
        <w:gridCol w:w="1333"/>
        <w:gridCol w:w="1214"/>
        <w:gridCol w:w="1275"/>
        <w:gridCol w:w="825"/>
      </w:tblGrid>
      <w:tr w14:paraId="31B0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A19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选调单位</w:t>
            </w:r>
          </w:p>
          <w:p w14:paraId="5A3504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4B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B1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岗位</w:t>
            </w:r>
          </w:p>
          <w:p w14:paraId="7A1B3A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F8C1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选调人数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7EE0B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条件要求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43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笔试</w:t>
            </w:r>
          </w:p>
          <w:p w14:paraId="048EB6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开考比例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AC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公共科目</w:t>
            </w:r>
          </w:p>
          <w:p w14:paraId="1CF1EA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笔试名称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3F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E7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面试</w:t>
            </w:r>
          </w:p>
          <w:p w14:paraId="2A7B8A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入围比例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99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备注</w:t>
            </w:r>
          </w:p>
        </w:tc>
      </w:tr>
      <w:tr w14:paraId="2F8F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15959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E5B4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岗位</w:t>
            </w:r>
          </w:p>
          <w:p w14:paraId="7383F4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5A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岗位</w:t>
            </w:r>
          </w:p>
          <w:p w14:paraId="173B07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05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岗位</w:t>
            </w:r>
          </w:p>
          <w:p w14:paraId="3708A6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174F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D478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96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35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学历</w:t>
            </w:r>
          </w:p>
          <w:p w14:paraId="3F669B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20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专业</w:t>
            </w:r>
          </w:p>
          <w:p w14:paraId="207977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条件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22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其他条件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CF60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1CA6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B685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075A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9C09">
            <w:pP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</w:p>
        </w:tc>
      </w:tr>
      <w:tr w14:paraId="686B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7E87A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cs="仿宋_GB2312"/>
                <w:highlight w:val="none"/>
                <w:lang w:eastAsia="zh-CN"/>
              </w:rPr>
              <w:t>四川轻化工大学（公益二类）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B7DA3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950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BA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8级及以下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62F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00119001001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C0E6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cs="仿宋_GB2312"/>
                <w:highlight w:val="none"/>
                <w:lang w:val="en-US" w:eastAsia="zh-CN"/>
              </w:rPr>
              <w:t>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1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198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年5月22日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以后出生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85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研究生学历且硕士学位以上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E27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D1E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政治面貌要求：中共党员（含中共预备党员）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9A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3：1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71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《综合应用能力测试》</w:t>
            </w:r>
            <w:r>
              <w:rPr>
                <w:highlight w:val="none"/>
              </w:rPr>
              <w:commentReference w:id="0"/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A369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cs="仿宋_GB2312"/>
                <w:highlight w:val="none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79A4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55B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5DC4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3A127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6714B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会计岗、审计岗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D8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13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8级及以下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151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00119001002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1311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cs="仿宋_GB2312"/>
                <w:highlight w:val="none"/>
                <w:lang w:val="en-US" w:eastAsia="zh-CN"/>
              </w:rPr>
              <w:t>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E8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198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年5月22日</w:t>
            </w:r>
            <w:r>
              <w:rPr>
                <w:rFonts w:hint="eastAsia"/>
                <w:highlight w:val="none"/>
                <w:lang w:val="en-US" w:eastAsia="zh-CN"/>
              </w:rPr>
              <w:t>及以后</w:t>
            </w:r>
            <w:r>
              <w:rPr>
                <w:rFonts w:hint="eastAsia"/>
                <w:highlight w:val="none"/>
              </w:rPr>
              <w:t>出生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853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研究生学历且硕士学位以上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262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本科阶段专业为：会计学、审计学、财务管理；或研究生阶段专业为：会计学、审计学、财务管理、会计、审计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AA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9A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3：1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E5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《综合应用能力测试》</w:t>
            </w:r>
            <w:r>
              <w:rPr>
                <w:highlight w:val="none"/>
              </w:rPr>
              <w:commentReference w:id="1"/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3BD8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cs="仿宋_GB2312"/>
                <w:highlight w:val="none"/>
                <w:lang w:eastAsia="zh-CN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5925">
            <w:pPr>
              <w:spacing w:line="240" w:lineRule="exac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620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</w:tbl>
    <w:p w14:paraId="78B06337">
      <w:pPr>
        <w:spacing w:line="240" w:lineRule="exact"/>
        <w:rPr>
          <w:rFonts w:hint="eastAsia" w:ascii="楷体_GB2312" w:eastAsia="楷体_GB2312"/>
          <w:sz w:val="24"/>
          <w:highlight w:val="none"/>
        </w:rPr>
      </w:pPr>
    </w:p>
    <w:p w14:paraId="623D07F1">
      <w:pPr>
        <w:rPr>
          <w:rFonts w:hint="eastAsia"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注：本表各岗位相关的其他条件及要求请见本公告正文。</w:t>
      </w:r>
    </w:p>
    <w:p w14:paraId="1E033C53">
      <w:pPr>
        <w:rPr>
          <w:rFonts w:hint="eastAsia" w:ascii="楷体_GB2312" w:eastAsia="楷体_GB2312"/>
          <w:sz w:val="24"/>
          <w:highlight w:val="none"/>
        </w:rPr>
        <w:sectPr>
          <w:footerReference r:id="rId5" w:type="default"/>
          <w:footerReference r:id="rId6" w:type="even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76254D8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uo" w:date="2025-05-06T17:43:00Z" w:initials="l">
    <w:p w14:paraId="592FD834">
      <w:pPr>
        <w:pStyle w:val="3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参加全省统一组织的公开选调均按此填写</w:t>
      </w:r>
    </w:p>
  </w:comment>
  <w:comment w:id="1" w:author="luo" w:date="2025-05-06T17:43:00Z" w:initials="l">
    <w:p w14:paraId="245B458F">
      <w:pPr>
        <w:pStyle w:val="3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参加全省统一组织的公开选调均按此填写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2FD834" w15:done="0"/>
  <w15:commentEx w15:paraId="245B45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D414F">
    <w:pPr>
      <w:pStyle w:val="4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13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28525">
    <w:pPr>
      <w:pStyle w:val="4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o">
    <w15:presenceInfo w15:providerId="None" w15:userId="l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4014C4A"/>
    <w:rsid w:val="140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2025-05-15T02:56:00Z</dcterms:created>
  <dc:creator>dell</dc:creator>
  <cp:lastModifiedBy>dell</cp:lastModifiedBy>
  <dcterms:modified xsi:type="dcterms:W3CDTF">2025-05-15T02:57:40Z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D720E412C87D43F4A95CA3261E41A98D_11</vt:lpwstr>
  </property>
</Properties>
</file>