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3E19">
      <w:pPr>
        <w:spacing w:line="500" w:lineRule="exact"/>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rPr>
        <w:t>附件2</w:t>
      </w:r>
    </w:p>
    <w:p w14:paraId="15515D21">
      <w:pPr>
        <w:spacing w:line="500" w:lineRule="exact"/>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44"/>
          <w:szCs w:val="44"/>
          <w:highlight w:val="none"/>
        </w:rPr>
        <w:t>报考须知</w:t>
      </w:r>
    </w:p>
    <w:p w14:paraId="61F82096">
      <w:pPr>
        <w:spacing w:line="500" w:lineRule="exact"/>
        <w:ind w:firstLine="560" w:firstLineChars="200"/>
        <w:rPr>
          <w:rFonts w:hint="eastAsia" w:ascii="黑体" w:hAnsi="黑体" w:eastAsia="黑体" w:cs="黑体"/>
          <w:sz w:val="28"/>
          <w:szCs w:val="28"/>
          <w:highlight w:val="none"/>
        </w:rPr>
      </w:pPr>
    </w:p>
    <w:p w14:paraId="3D415A5F">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一、网上填写报名信息时应注意什么？</w:t>
      </w:r>
    </w:p>
    <w:p w14:paraId="50C0D079">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报名时，</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岗位的要求。因提交报名申请材料不准确、不完整、不符合要求，影响网上报名的，由</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本人承担相应后果。</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的申请材料、信息不实或者不符合报名条件的，一经查实，即取消</w:t>
      </w:r>
      <w:r>
        <w:rPr>
          <w:rFonts w:hint="eastAsia" w:ascii="仿宋_GB2312" w:hAnsi="仿宋_GB2312" w:eastAsia="仿宋_GB2312" w:cs="仿宋_GB2312"/>
          <w:sz w:val="28"/>
          <w:szCs w:val="28"/>
          <w:highlight w:val="none"/>
        </w:rPr>
        <w:t>选调资格</w:t>
      </w:r>
      <w:r>
        <w:rPr>
          <w:rFonts w:ascii="仿宋_GB2312" w:hAnsi="仿宋_GB2312" w:eastAsia="仿宋_GB2312" w:cs="仿宋_GB2312"/>
          <w:sz w:val="28"/>
          <w:szCs w:val="28"/>
          <w:highlight w:val="none"/>
        </w:rPr>
        <w:t>。对伪造、变造有关证件、材料、信息，骗取考试资格的，按照有关规定处理。</w:t>
      </w:r>
    </w:p>
    <w:p w14:paraId="3EEDDBC8">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网上报名系统的表项中未能涵盖</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highlight w:val="none"/>
        </w:rPr>
        <w:t>在面试资格审查</w:t>
      </w:r>
      <w:r>
        <w:rPr>
          <w:rFonts w:ascii="仿宋_GB2312" w:hAnsi="仿宋_GB2312" w:eastAsia="仿宋_GB2312" w:cs="仿宋_GB2312"/>
          <w:sz w:val="28"/>
          <w:szCs w:val="28"/>
          <w:highlight w:val="none"/>
        </w:rPr>
        <w:t>前取得证书的承诺，未如期取得，本人承担相应后果。</w:t>
      </w:r>
    </w:p>
    <w:p w14:paraId="1556F34F">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家庭成员及其主要社会关系，须填写姓名、工作单位及职务。学习和工作（待业）经历须从高中阶段起填写至报名时止，不得间断。</w:t>
      </w:r>
    </w:p>
    <w:p w14:paraId="45FC814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合理安排报名时间，根据本人的专业、意愿和职业规划等尽早报名，尽量在网速较快的环境报名，尽量避免后期集中报名，以免错失报名机会。</w:t>
      </w:r>
    </w:p>
    <w:p w14:paraId="6DFC363D">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二、专业如何认定？</w:t>
      </w:r>
    </w:p>
    <w:p w14:paraId="7A0378CC">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的学历、学位以其所获毕业证或国家承认的学历教育证书上注明的专业为准。其中，</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单位或者其主管部门（单位）在岗位汇总表中未明确说明的，</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在普通全日制高等学历教育阶段取得国家承认的辅修专业证书、双学位证书、第二学士学位证书的，可与相应的毕业证书配合使用，依据辅修专业证书、双学位证书、第二学士学位证书注明的专业应聘。</w:t>
      </w:r>
    </w:p>
    <w:p w14:paraId="01F83BCB">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岗位在大学专科、大学本科、研究生3个教育层次分别明确了学科专业（类）名称。</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符合其中一个教育层次的专业要求即可应聘该岗位，</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岗位另有要求的，须符合其要求。岗位专业要求为“不限”的，即</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在该教育层次的任何专业均符合要求；专业要求为学科</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的，即该</w:t>
      </w:r>
      <w:r>
        <w:rPr>
          <w:rFonts w:hint="eastAsia" w:ascii="仿宋_GB2312" w:hAnsi="仿宋_GB2312" w:eastAsia="仿宋_GB2312" w:cs="仿宋_GB2312"/>
          <w:sz w:val="28"/>
          <w:szCs w:val="28"/>
          <w:highlight w:val="none"/>
        </w:rPr>
        <w:t>门</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专业</w:t>
      </w:r>
      <w:r>
        <w:rPr>
          <w:rFonts w:ascii="仿宋_GB2312" w:hAnsi="仿宋_GB2312" w:eastAsia="仿宋_GB2312" w:cs="仿宋_GB2312"/>
          <w:sz w:val="28"/>
          <w:szCs w:val="28"/>
          <w:highlight w:val="none"/>
        </w:rPr>
        <w:t>类</w:t>
      </w:r>
      <w:r>
        <w:rPr>
          <w:rFonts w:hint="eastAsia" w:ascii="仿宋_GB2312" w:hAnsi="仿宋_GB2312" w:eastAsia="仿宋_GB2312" w:cs="仿宋_GB2312"/>
          <w:sz w:val="28"/>
          <w:szCs w:val="28"/>
          <w:highlight w:val="none"/>
        </w:rPr>
        <w:t>或一级学科</w:t>
      </w:r>
      <w:r>
        <w:rPr>
          <w:rFonts w:ascii="仿宋_GB2312" w:hAnsi="仿宋_GB2312" w:eastAsia="仿宋_GB2312" w:cs="仿宋_GB2312"/>
          <w:sz w:val="28"/>
          <w:szCs w:val="28"/>
          <w:highlight w:val="none"/>
        </w:rPr>
        <w:t>所包含的专业均符合要求。</w:t>
      </w:r>
    </w:p>
    <w:p w14:paraId="24779F1E">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专业要求中的大学</w:t>
      </w:r>
      <w:r>
        <w:rPr>
          <w:rFonts w:hint="eastAsia" w:ascii="仿宋_GB2312" w:hAnsi="仿宋_GB2312" w:eastAsia="仿宋_GB2312" w:cs="仿宋_GB2312"/>
          <w:sz w:val="28"/>
          <w:szCs w:val="28"/>
          <w:highlight w:val="none"/>
        </w:rPr>
        <w:t>专科、</w:t>
      </w:r>
      <w:r>
        <w:rPr>
          <w:rFonts w:ascii="仿宋_GB2312" w:hAnsi="仿宋_GB2312" w:eastAsia="仿宋_GB2312" w:cs="仿宋_GB2312"/>
          <w:sz w:val="28"/>
          <w:szCs w:val="28"/>
          <w:highlight w:val="none"/>
        </w:rPr>
        <w:t>本科、研究生专业参考目录</w:t>
      </w:r>
      <w:r>
        <w:rPr>
          <w:rFonts w:hint="eastAsia" w:ascii="仿宋_GB2312" w:hAnsi="仿宋_GB2312" w:eastAsia="仿宋_GB2312" w:cs="仿宋_GB2312"/>
          <w:sz w:val="28"/>
          <w:szCs w:val="28"/>
          <w:highlight w:val="none"/>
        </w:rPr>
        <w:t>主要以</w:t>
      </w:r>
      <w:r>
        <w:rPr>
          <w:rFonts w:ascii="仿宋_GB2312" w:hAnsi="仿宋_GB2312" w:eastAsia="仿宋_GB2312" w:cs="仿宋_GB2312"/>
          <w:sz w:val="28"/>
          <w:szCs w:val="28"/>
          <w:highlight w:val="none"/>
        </w:rPr>
        <w:t>教育部印发的</w:t>
      </w:r>
      <w:r>
        <w:rPr>
          <w:rFonts w:hint="eastAsia" w:ascii="仿宋_GB2312" w:hAnsi="仿宋_GB2312" w:eastAsia="仿宋_GB2312" w:cs="仿宋_GB2312"/>
          <w:sz w:val="28"/>
          <w:szCs w:val="28"/>
          <w:highlight w:val="none"/>
        </w:rPr>
        <w:t>《 职业教育专业目录（2021年）》</w:t>
      </w:r>
      <w:r>
        <w:rPr>
          <w:rFonts w:ascii="仿宋_GB2312" w:hAnsi="仿宋_GB2312" w:eastAsia="仿宋_GB2312" w:cs="仿宋_GB2312"/>
          <w:sz w:val="28"/>
          <w:szCs w:val="28"/>
          <w:highlight w:val="none"/>
        </w:rPr>
        <w:t>《国家普通高等学校本科专业目录（2024年）》《研究生教育学科专业目录（2022年）》</w:t>
      </w:r>
      <w:r>
        <w:rPr>
          <w:rFonts w:hint="eastAsia" w:ascii="仿宋_GB2312" w:hAnsi="仿宋_GB2312" w:eastAsia="仿宋_GB2312" w:cs="仿宋_GB2312"/>
          <w:sz w:val="28"/>
          <w:szCs w:val="28"/>
          <w:highlight w:val="none"/>
        </w:rPr>
        <w:t>为准</w:t>
      </w:r>
      <w:r>
        <w:rPr>
          <w:rFonts w:ascii="仿宋_GB2312" w:hAnsi="仿宋_GB2312" w:eastAsia="仿宋_GB2312" w:cs="仿宋_GB2312"/>
          <w:sz w:val="28"/>
          <w:szCs w:val="28"/>
          <w:highlight w:val="none"/>
        </w:rPr>
        <w:t>。</w:t>
      </w:r>
    </w:p>
    <w:p w14:paraId="4B457D2D">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对于专业目录中没有的国（境）外专业，</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在报名时需在备注栏中注明主要课程、研究方向和学习内容等情况，必要时可主动联系</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单位介绍有关情况，由主管部门（单位）</w:t>
      </w:r>
      <w:r>
        <w:rPr>
          <w:rFonts w:hint="eastAsia" w:ascii="仿宋_GB2312" w:hAnsi="仿宋_GB2312" w:eastAsia="仿宋_GB2312" w:cs="仿宋_GB2312"/>
          <w:sz w:val="28"/>
          <w:szCs w:val="28"/>
          <w:highlight w:val="none"/>
        </w:rPr>
        <w:t>或</w:t>
      </w:r>
      <w:r>
        <w:rPr>
          <w:rFonts w:ascii="仿宋_GB2312" w:hAnsi="仿宋_GB2312" w:eastAsia="仿宋_GB2312" w:cs="仿宋_GB2312"/>
          <w:sz w:val="28"/>
          <w:szCs w:val="28"/>
          <w:highlight w:val="none"/>
        </w:rPr>
        <w:t>通过相关高校</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省及以上相关科研机构等第三方，结合所学课程、研究方向等对其留学所学专业进行认定，认定为相似专业的视为专业条件合格。</w:t>
      </w:r>
    </w:p>
    <w:p w14:paraId="765C278B">
      <w:pPr>
        <w:widowControl/>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在符合专业等其他条件前提下，</w:t>
      </w:r>
      <w:r>
        <w:rPr>
          <w:rFonts w:ascii="仿宋_GB2312" w:hAnsi="仿宋_GB2312" w:eastAsia="仿宋_GB2312" w:cs="仿宋_GB2312"/>
          <w:sz w:val="28"/>
          <w:szCs w:val="28"/>
          <w:highlight w:val="none"/>
        </w:rPr>
        <w:t>技工院校高级工班</w:t>
      </w:r>
      <w:r>
        <w:rPr>
          <w:rFonts w:hint="eastAsia" w:ascii="仿宋_GB2312" w:hAnsi="仿宋_GB2312" w:eastAsia="仿宋_GB2312" w:cs="仿宋_GB2312"/>
          <w:sz w:val="28"/>
          <w:szCs w:val="28"/>
          <w:highlight w:val="none"/>
        </w:rPr>
        <w:t>毕业生可报名学历要求为专科的岗位，</w:t>
      </w:r>
      <w:r>
        <w:rPr>
          <w:rFonts w:ascii="仿宋_GB2312" w:hAnsi="仿宋_GB2312" w:eastAsia="仿宋_GB2312" w:cs="仿宋_GB2312"/>
          <w:sz w:val="28"/>
          <w:szCs w:val="28"/>
          <w:highlight w:val="none"/>
        </w:rPr>
        <w:t>预备技师（技师）班毕业</w:t>
      </w:r>
      <w:r>
        <w:rPr>
          <w:rFonts w:hint="eastAsia" w:ascii="仿宋_GB2312" w:hAnsi="仿宋_GB2312" w:eastAsia="仿宋_GB2312" w:cs="仿宋_GB2312"/>
          <w:sz w:val="28"/>
          <w:szCs w:val="28"/>
          <w:highlight w:val="none"/>
        </w:rPr>
        <w:t>生可报名</w:t>
      </w:r>
      <w:r>
        <w:rPr>
          <w:rFonts w:ascii="仿宋_GB2312" w:hAnsi="仿宋_GB2312" w:eastAsia="仿宋_GB2312" w:cs="仿宋_GB2312"/>
          <w:sz w:val="28"/>
          <w:szCs w:val="28"/>
          <w:highlight w:val="none"/>
        </w:rPr>
        <w:t>学历</w:t>
      </w:r>
      <w:r>
        <w:rPr>
          <w:rFonts w:hint="eastAsia" w:ascii="仿宋_GB2312" w:hAnsi="仿宋_GB2312" w:eastAsia="仿宋_GB2312" w:cs="仿宋_GB2312"/>
          <w:sz w:val="28"/>
          <w:szCs w:val="28"/>
          <w:highlight w:val="none"/>
        </w:rPr>
        <w:t>要求为大学本科的岗位。专业设置以</w:t>
      </w:r>
      <w:r>
        <w:rPr>
          <w:rFonts w:ascii="仿宋_GB2312" w:hAnsi="仿宋_GB2312" w:eastAsia="仿宋_GB2312" w:cs="仿宋_GB2312"/>
          <w:sz w:val="28"/>
          <w:szCs w:val="28"/>
          <w:highlight w:val="none"/>
        </w:rPr>
        <w:t>人力资源社会保障部制定的全国技工院校专业目录</w:t>
      </w:r>
      <w:r>
        <w:rPr>
          <w:rFonts w:hint="eastAsia" w:ascii="仿宋_GB2312" w:hAnsi="仿宋_GB2312" w:eastAsia="仿宋_GB2312" w:cs="仿宋_GB2312"/>
          <w:sz w:val="28"/>
          <w:szCs w:val="28"/>
          <w:highlight w:val="none"/>
        </w:rPr>
        <w:t>为准。</w:t>
      </w:r>
    </w:p>
    <w:p w14:paraId="0DA7DE02">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国内非普通高等学历教育的其他</w:t>
      </w:r>
      <w:r>
        <w:rPr>
          <w:rFonts w:hint="eastAsia" w:ascii="仿宋_GB2312" w:hAnsi="仿宋_GB2312" w:eastAsia="仿宋_GB2312" w:cs="仿宋_GB2312"/>
          <w:sz w:val="28"/>
          <w:szCs w:val="28"/>
          <w:highlight w:val="none"/>
        </w:rPr>
        <w:t>国民</w:t>
      </w:r>
      <w:r>
        <w:rPr>
          <w:rFonts w:ascii="仿宋_GB2312" w:hAnsi="仿宋_GB2312" w:eastAsia="仿宋_GB2312" w:cs="仿宋_GB2312"/>
          <w:sz w:val="28"/>
          <w:szCs w:val="28"/>
          <w:highlight w:val="none"/>
        </w:rPr>
        <w:t>教育形式（自学考试、成人教育、网络教育、夜大、电大等）毕业生取得毕业证（学位证）后，符合岗位要求资格条件的，均可应聘。</w:t>
      </w:r>
    </w:p>
    <w:p w14:paraId="59303C7C">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w:t>
      </w:r>
      <w:r>
        <w:rPr>
          <w:rFonts w:hint="eastAsia" w:ascii="仿宋_GB2312" w:hAnsi="仿宋_GB2312" w:eastAsia="仿宋_GB2312" w:cs="仿宋_GB2312"/>
          <w:sz w:val="28"/>
          <w:szCs w:val="28"/>
          <w:highlight w:val="none"/>
        </w:rPr>
        <w:t>个别涉及</w:t>
      </w:r>
      <w:r>
        <w:rPr>
          <w:rFonts w:ascii="仿宋_GB2312" w:hAnsi="仿宋_GB2312" w:eastAsia="仿宋_GB2312" w:cs="仿宋_GB2312"/>
          <w:sz w:val="28"/>
          <w:szCs w:val="28"/>
          <w:highlight w:val="none"/>
        </w:rPr>
        <w:t>专业</w:t>
      </w:r>
      <w:r>
        <w:rPr>
          <w:rFonts w:hint="eastAsia" w:ascii="仿宋_GB2312" w:hAnsi="仿宋_GB2312" w:eastAsia="仿宋_GB2312" w:cs="仿宋_GB2312"/>
          <w:sz w:val="28"/>
          <w:szCs w:val="28"/>
          <w:highlight w:val="none"/>
        </w:rPr>
        <w:t>名称及代码等</w:t>
      </w:r>
      <w:r>
        <w:rPr>
          <w:rFonts w:ascii="仿宋_GB2312" w:hAnsi="仿宋_GB2312" w:eastAsia="仿宋_GB2312" w:cs="仿宋_GB2312"/>
          <w:sz w:val="28"/>
          <w:szCs w:val="28"/>
          <w:highlight w:val="none"/>
        </w:rPr>
        <w:t>调整的</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以国家教育部门发文为</w:t>
      </w:r>
      <w:r>
        <w:rPr>
          <w:rFonts w:hint="eastAsia" w:ascii="仿宋_GB2312" w:hAnsi="仿宋_GB2312" w:eastAsia="仿宋_GB2312" w:cs="仿宋_GB2312"/>
          <w:sz w:val="28"/>
          <w:szCs w:val="28"/>
          <w:highlight w:val="none"/>
        </w:rPr>
        <w:t>依据进行认定</w:t>
      </w:r>
      <w:r>
        <w:rPr>
          <w:rFonts w:ascii="仿宋_GB2312" w:hAnsi="仿宋_GB2312" w:eastAsia="仿宋_GB2312" w:cs="仿宋_GB2312"/>
          <w:sz w:val="28"/>
          <w:szCs w:val="28"/>
          <w:highlight w:val="none"/>
        </w:rPr>
        <w:t>。出现新旧专业比对认定争议时,原则上以</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就读高等学校依据教育部下发的关于新旧学科专业调整的有效文件或</w:t>
      </w:r>
      <w:r>
        <w:rPr>
          <w:rFonts w:hint="eastAsia" w:ascii="仿宋_GB2312" w:hAnsi="仿宋_GB2312" w:eastAsia="仿宋_GB2312" w:cs="仿宋_GB2312"/>
          <w:sz w:val="28"/>
          <w:szCs w:val="28"/>
          <w:highlight w:val="none"/>
        </w:rPr>
        <w:t>报考人员</w:t>
      </w:r>
      <w:r>
        <w:rPr>
          <w:rFonts w:ascii="仿宋_GB2312" w:hAnsi="仿宋_GB2312" w:eastAsia="仿宋_GB2312" w:cs="仿宋_GB2312"/>
          <w:sz w:val="28"/>
          <w:szCs w:val="28"/>
          <w:highlight w:val="none"/>
        </w:rPr>
        <w:t>就读的高等学校依据省级以上教育部门有关文件</w:t>
      </w:r>
      <w:r>
        <w:rPr>
          <w:rFonts w:hint="eastAsia" w:ascii="仿宋_GB2312" w:hAnsi="仿宋_GB2312" w:eastAsia="仿宋_GB2312" w:cs="仿宋_GB2312"/>
          <w:sz w:val="28"/>
          <w:szCs w:val="28"/>
          <w:highlight w:val="none"/>
        </w:rPr>
        <w:t>或</w:t>
      </w:r>
      <w:r>
        <w:rPr>
          <w:rFonts w:ascii="仿宋_GB2312" w:hAnsi="仿宋_GB2312" w:eastAsia="仿宋_GB2312" w:cs="仿宋_GB2312"/>
          <w:sz w:val="28"/>
          <w:szCs w:val="28"/>
          <w:highlight w:val="none"/>
        </w:rPr>
        <w:t>有关规定出具的有效专业证明材料进行</w:t>
      </w:r>
      <w:r>
        <w:rPr>
          <w:rFonts w:hint="eastAsia" w:ascii="仿宋_GB2312" w:hAnsi="仿宋_GB2312" w:eastAsia="仿宋_GB2312" w:cs="仿宋_GB2312"/>
          <w:sz w:val="28"/>
          <w:szCs w:val="28"/>
          <w:highlight w:val="none"/>
        </w:rPr>
        <w:t>综合认定，选调单位及其主管部门不得简单以学科专业不在参考目录为由不予通过审查</w:t>
      </w:r>
      <w:r>
        <w:rPr>
          <w:rFonts w:ascii="仿宋_GB2312" w:hAnsi="仿宋_GB2312" w:eastAsia="仿宋_GB2312" w:cs="仿宋_GB2312"/>
          <w:sz w:val="28"/>
          <w:szCs w:val="28"/>
          <w:highlight w:val="none"/>
        </w:rPr>
        <w:t>。</w:t>
      </w:r>
    </w:p>
    <w:p w14:paraId="149B307B">
      <w:pPr>
        <w:spacing w:line="500" w:lineRule="exact"/>
        <w:ind w:firstLine="560" w:firstLineChars="2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三、最低服务期如何把握？</w:t>
      </w:r>
    </w:p>
    <w:p w14:paraId="2673CC3D">
      <w:pPr>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highlight w:val="none"/>
        </w:rPr>
        <w:t>新录用公务员在机关最低服务年限为</w:t>
      </w: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年（含试用期）</w:t>
      </w:r>
      <w:r>
        <w:rPr>
          <w:rFonts w:hint="eastAsia" w:ascii="仿宋_GB2312" w:hAnsi="仿宋_GB2312" w:eastAsia="仿宋_GB2312" w:cs="仿宋_GB2312"/>
          <w:sz w:val="28"/>
          <w:szCs w:val="28"/>
          <w:highlight w:val="none"/>
        </w:rPr>
        <w:t>，新录用乡镇公务员在乡镇最低服务年限为5年（含试用期），其中通过定向考录等优惠政策新录用的乡镇公务员在乡镇最低服务年限为8年（含试用期），服务期未满的，不得报考。</w:t>
      </w:r>
    </w:p>
    <w:p w14:paraId="74AE263D">
      <w:pPr>
        <w:spacing w:line="5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69B5FFF9">
      <w:pPr>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3.对各地或用人单位自行约定的最低服务期，以各地有</w:t>
      </w:r>
      <w:r>
        <w:rPr>
          <w:rFonts w:ascii="仿宋_GB2312" w:hAnsi="仿宋_GB2312" w:eastAsia="仿宋_GB2312" w:cs="仿宋_GB2312"/>
          <w:sz w:val="28"/>
          <w:szCs w:val="28"/>
          <w:highlight w:val="none"/>
        </w:rPr>
        <w:t>干部管理权限</w:t>
      </w:r>
      <w:r>
        <w:rPr>
          <w:rFonts w:hint="eastAsia" w:ascii="仿宋_GB2312" w:hAnsi="仿宋_GB2312" w:eastAsia="仿宋_GB2312" w:cs="仿宋_GB2312"/>
          <w:sz w:val="28"/>
          <w:szCs w:val="28"/>
          <w:highlight w:val="none"/>
        </w:rPr>
        <w:t>的</w:t>
      </w:r>
      <w:r>
        <w:rPr>
          <w:rFonts w:ascii="仿宋_GB2312" w:hAnsi="仿宋_GB2312" w:eastAsia="仿宋_GB2312" w:cs="仿宋_GB2312"/>
          <w:sz w:val="28"/>
          <w:szCs w:val="28"/>
          <w:highlight w:val="none"/>
        </w:rPr>
        <w:t>主管部门</w:t>
      </w:r>
      <w:r>
        <w:rPr>
          <w:rFonts w:hint="eastAsia" w:ascii="仿宋_GB2312" w:hAnsi="仿宋_GB2312" w:eastAsia="仿宋_GB2312" w:cs="仿宋_GB2312"/>
          <w:sz w:val="28"/>
          <w:szCs w:val="28"/>
          <w:highlight w:val="none"/>
        </w:rPr>
        <w:t>或用人单位意见为准。</w:t>
      </w:r>
    </w:p>
    <w:p w14:paraId="59506C33">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四</w:t>
      </w:r>
      <w:r>
        <w:rPr>
          <w:rFonts w:ascii="黑体" w:hAnsi="黑体" w:eastAsia="黑体" w:cs="黑体"/>
          <w:sz w:val="28"/>
          <w:szCs w:val="28"/>
          <w:highlight w:val="none"/>
        </w:rPr>
        <w:t>、本次</w:t>
      </w:r>
      <w:r>
        <w:rPr>
          <w:rFonts w:hint="eastAsia" w:ascii="黑体" w:hAnsi="黑体" w:eastAsia="黑体" w:cs="黑体"/>
          <w:sz w:val="28"/>
          <w:szCs w:val="28"/>
          <w:highlight w:val="none"/>
        </w:rPr>
        <w:t>选调</w:t>
      </w:r>
      <w:r>
        <w:rPr>
          <w:rFonts w:ascii="黑体" w:hAnsi="黑体" w:eastAsia="黑体" w:cs="黑体"/>
          <w:sz w:val="28"/>
          <w:szCs w:val="28"/>
          <w:highlight w:val="none"/>
        </w:rPr>
        <w:t>中要求的有效身份证件指的是什么？</w:t>
      </w:r>
    </w:p>
    <w:p w14:paraId="6172FC7D">
      <w:pPr>
        <w:spacing w:line="500" w:lineRule="exact"/>
        <w:ind w:firstLine="560" w:firstLineChars="200"/>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有效身份证件包括有效期限内的居民身份证、社会保障卡&lt;含照片&gt;</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港澳居民来往内地通行证、</w:t>
      </w:r>
      <w:r>
        <w:rPr>
          <w:rFonts w:hint="eastAsia" w:ascii="仿宋_GB2312" w:hAnsi="仿宋_GB2312" w:eastAsia="仿宋_GB2312" w:cs="仿宋_GB2312"/>
          <w:sz w:val="28"/>
          <w:szCs w:val="28"/>
          <w:highlight w:val="none"/>
        </w:rPr>
        <w:t>中华人民共和国台湾居民居住证、</w:t>
      </w:r>
      <w:r>
        <w:rPr>
          <w:rFonts w:ascii="仿宋_GB2312" w:hAnsi="仿宋_GB2312" w:eastAsia="仿宋_GB2312" w:cs="仿宋_GB2312"/>
          <w:sz w:val="28"/>
          <w:szCs w:val="28"/>
          <w:highlight w:val="none"/>
        </w:rPr>
        <w:t>台湾居民来往大陆通行证。不含过期身份证、一代身份证、身份证复印件等其他证件、证明</w:t>
      </w:r>
      <w:r>
        <w:rPr>
          <w:rFonts w:hint="eastAsia" w:ascii="仿宋_GB2312" w:hAnsi="仿宋_GB2312" w:eastAsia="仿宋_GB2312" w:cs="仿宋_GB2312"/>
          <w:sz w:val="28"/>
          <w:szCs w:val="28"/>
          <w:highlight w:val="none"/>
        </w:rPr>
        <w:t>。</w:t>
      </w:r>
    </w:p>
    <w:p w14:paraId="395070AB">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请考生妥善保管本人有效居民身份证件，过期或丢失的，请务必在考前及时到公安机关换领或补办。</w:t>
      </w:r>
    </w:p>
    <w:p w14:paraId="0F6B05AF">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五</w:t>
      </w:r>
      <w:r>
        <w:rPr>
          <w:rFonts w:ascii="黑体" w:hAnsi="黑体" w:eastAsia="黑体" w:cs="黑体"/>
          <w:sz w:val="28"/>
          <w:szCs w:val="28"/>
          <w:highlight w:val="none"/>
        </w:rPr>
        <w:t>、本次</w:t>
      </w:r>
      <w:r>
        <w:rPr>
          <w:rFonts w:hint="eastAsia" w:ascii="黑体" w:hAnsi="黑体" w:eastAsia="黑体" w:cs="黑体"/>
          <w:sz w:val="28"/>
          <w:szCs w:val="28"/>
          <w:highlight w:val="none"/>
        </w:rPr>
        <w:t>选调</w:t>
      </w:r>
      <w:r>
        <w:rPr>
          <w:rFonts w:ascii="黑体" w:hAnsi="黑体" w:eastAsia="黑体" w:cs="黑体"/>
          <w:sz w:val="28"/>
          <w:szCs w:val="28"/>
          <w:highlight w:val="none"/>
        </w:rPr>
        <w:t>中需提供哪些面试资格</w:t>
      </w:r>
      <w:r>
        <w:rPr>
          <w:rFonts w:hint="eastAsia" w:ascii="黑体" w:hAnsi="黑体" w:eastAsia="黑体" w:cs="黑体"/>
          <w:sz w:val="28"/>
          <w:szCs w:val="28"/>
          <w:highlight w:val="none"/>
        </w:rPr>
        <w:t>复</w:t>
      </w:r>
      <w:r>
        <w:rPr>
          <w:rFonts w:ascii="黑体" w:hAnsi="黑体" w:eastAsia="黑体" w:cs="黑体"/>
          <w:sz w:val="28"/>
          <w:szCs w:val="28"/>
          <w:highlight w:val="none"/>
        </w:rPr>
        <w:t>审材料？</w:t>
      </w:r>
    </w:p>
    <w:p w14:paraId="3F6AFC83">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1.《报考信息表》2份（请在四川省人力资源和社会保障厅官网“人事考试”专栏自行打印并按要求张贴近期2寸免冠证件照片）；</w:t>
      </w:r>
    </w:p>
    <w:p w14:paraId="27E9FEFE">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2.身份证原件和复印件1份；</w:t>
      </w:r>
    </w:p>
    <w:p w14:paraId="1785CB43">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3.有效的学位证（有学位要求的，下同）、毕业证原件和复印件1份。</w:t>
      </w:r>
    </w:p>
    <w:p w14:paraId="21BFB6BA">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用人单位要求的</w:t>
      </w:r>
      <w:r>
        <w:rPr>
          <w:rFonts w:ascii="仿宋_GB2312" w:hAnsi="仿宋_GB2312" w:eastAsia="仿宋_GB2312" w:cs="仿宋_GB2312"/>
          <w:sz w:val="28"/>
          <w:szCs w:val="28"/>
          <w:highlight w:val="none"/>
        </w:rPr>
        <w:t>其他与报考资格相关的材料。</w:t>
      </w:r>
    </w:p>
    <w:p w14:paraId="0F7EF472">
      <w:pPr>
        <w:widowControl/>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5.选调工作属于组织行为，需</w:t>
      </w:r>
      <w:r>
        <w:rPr>
          <w:rFonts w:ascii="仿宋_GB2312" w:hAnsi="仿宋_GB2312" w:eastAsia="仿宋_GB2312" w:cs="仿宋_GB2312"/>
          <w:sz w:val="28"/>
          <w:szCs w:val="28"/>
          <w:highlight w:val="none"/>
        </w:rPr>
        <w:t>提前征</w:t>
      </w:r>
      <w:r>
        <w:rPr>
          <w:rFonts w:hint="eastAsia" w:ascii="仿宋_GB2312" w:hAnsi="仿宋_GB2312" w:eastAsia="仿宋_GB2312" w:cs="仿宋_GB2312"/>
          <w:sz w:val="28"/>
          <w:szCs w:val="28"/>
          <w:highlight w:val="none"/>
        </w:rPr>
        <w:t>得有干部管理权限的主管部门或用人单位同意</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highlight w:val="none"/>
        </w:rPr>
        <w:t>面试</w:t>
      </w:r>
      <w:r>
        <w:rPr>
          <w:rFonts w:hint="eastAsia" w:ascii="仿宋_GB2312" w:hAnsi="仿宋_GB2312" w:eastAsia="仿宋_GB2312" w:cs="仿宋_GB2312"/>
          <w:sz w:val="28"/>
          <w:szCs w:val="28"/>
          <w:highlight w:val="none"/>
        </w:rPr>
        <w:t>资格复审时提交，特殊情况下</w:t>
      </w:r>
      <w:r>
        <w:rPr>
          <w:rFonts w:ascii="仿宋_GB2312" w:hAnsi="仿宋_GB2312" w:eastAsia="仿宋_GB2312" w:cs="仿宋_GB2312"/>
          <w:sz w:val="28"/>
          <w:szCs w:val="28"/>
          <w:highlight w:val="none"/>
        </w:rPr>
        <w:t>经</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单位同意可</w:t>
      </w:r>
      <w:r>
        <w:rPr>
          <w:rFonts w:hint="eastAsia" w:ascii="仿宋_GB2312" w:hAnsi="仿宋_GB2312" w:eastAsia="仿宋_GB2312" w:cs="仿宋_GB2312"/>
          <w:sz w:val="28"/>
          <w:szCs w:val="28"/>
          <w:highlight w:val="none"/>
        </w:rPr>
        <w:t>不得晚于面试结束后5个工作日内提交。</w:t>
      </w:r>
    </w:p>
    <w:p w14:paraId="4EF50EDA">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留学归国人员应持国家教育部留学服务中心认证学历、学位参加资格审查。</w:t>
      </w:r>
    </w:p>
    <w:p w14:paraId="17C3A621">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六</w:t>
      </w:r>
      <w:r>
        <w:rPr>
          <w:rFonts w:ascii="黑体" w:hAnsi="黑体" w:eastAsia="黑体" w:cs="黑体"/>
          <w:sz w:val="28"/>
          <w:szCs w:val="28"/>
          <w:highlight w:val="none"/>
        </w:rPr>
        <w:t>、违纪违规及存在不诚信情形的</w:t>
      </w:r>
      <w:r>
        <w:rPr>
          <w:rFonts w:hint="eastAsia" w:ascii="黑体" w:hAnsi="黑体" w:eastAsia="黑体" w:cs="黑体"/>
          <w:sz w:val="28"/>
          <w:szCs w:val="28"/>
          <w:highlight w:val="none"/>
        </w:rPr>
        <w:t>报考</w:t>
      </w:r>
      <w:r>
        <w:rPr>
          <w:rFonts w:ascii="黑体" w:hAnsi="黑体" w:eastAsia="黑体" w:cs="黑体"/>
          <w:sz w:val="28"/>
          <w:szCs w:val="28"/>
          <w:highlight w:val="none"/>
        </w:rPr>
        <w:t>人员如何处理？</w:t>
      </w:r>
    </w:p>
    <w:p w14:paraId="450F592C">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报考</w:t>
      </w:r>
      <w:r>
        <w:rPr>
          <w:rFonts w:ascii="仿宋_GB2312" w:hAnsi="仿宋_GB2312" w:eastAsia="仿宋_GB2312" w:cs="仿宋_GB2312"/>
          <w:sz w:val="28"/>
          <w:szCs w:val="28"/>
          <w:highlight w:val="none"/>
        </w:rPr>
        <w:t>人员要严格遵守公开</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的相关政策规定，遵从事业单位人事综合管理部门、人事考试机</w:t>
      </w:r>
      <w:bookmarkStart w:id="0" w:name="_GoBack"/>
      <w:bookmarkEnd w:id="0"/>
      <w:r>
        <w:rPr>
          <w:rFonts w:ascii="仿宋_GB2312" w:hAnsi="仿宋_GB2312" w:eastAsia="仿宋_GB2312" w:cs="仿宋_GB2312"/>
          <w:sz w:val="28"/>
          <w:szCs w:val="28"/>
          <w:highlight w:val="none"/>
        </w:rPr>
        <w:t>构和</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单位或其主管部门（举办单位）的统一安排，其在</w:t>
      </w:r>
      <w:r>
        <w:rPr>
          <w:rFonts w:hint="eastAsia" w:ascii="仿宋_GB2312" w:hAnsi="仿宋_GB2312" w:eastAsia="仿宋_GB2312" w:cs="仿宋_GB2312"/>
          <w:sz w:val="28"/>
          <w:szCs w:val="28"/>
          <w:highlight w:val="none"/>
        </w:rPr>
        <w:t>参加选调</w:t>
      </w:r>
      <w:r>
        <w:rPr>
          <w:rFonts w:ascii="仿宋_GB2312" w:hAnsi="仿宋_GB2312" w:eastAsia="仿宋_GB2312" w:cs="仿宋_GB2312"/>
          <w:sz w:val="28"/>
          <w:szCs w:val="28"/>
          <w:highlight w:val="none"/>
        </w:rPr>
        <w:t>期间的表现，将作为公开</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考察的重要内容之一。</w:t>
      </w:r>
    </w:p>
    <w:p w14:paraId="23981779">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对违反公开</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纪律的</w:t>
      </w:r>
      <w:r>
        <w:rPr>
          <w:rFonts w:hint="eastAsia" w:ascii="仿宋_GB2312" w:hAnsi="仿宋_GB2312" w:eastAsia="仿宋_GB2312" w:cs="仿宋_GB2312"/>
          <w:sz w:val="28"/>
          <w:szCs w:val="28"/>
          <w:highlight w:val="none"/>
        </w:rPr>
        <w:t>报考</w:t>
      </w:r>
      <w:r>
        <w:rPr>
          <w:rFonts w:ascii="仿宋_GB2312" w:hAnsi="仿宋_GB2312" w:eastAsia="仿宋_GB2312" w:cs="仿宋_GB2312"/>
          <w:sz w:val="28"/>
          <w:szCs w:val="28"/>
          <w:highlight w:val="none"/>
        </w:rPr>
        <w:t>人员，</w:t>
      </w:r>
      <w:r>
        <w:rPr>
          <w:rFonts w:hint="eastAsia" w:ascii="仿宋_GB2312" w:hAnsi="仿宋_GB2312" w:eastAsia="仿宋_GB2312" w:cs="仿宋_GB2312"/>
          <w:sz w:val="28"/>
          <w:szCs w:val="28"/>
          <w:highlight w:val="none"/>
        </w:rPr>
        <w:t>由主管部门将违纪情况反馈原工作单位</w:t>
      </w:r>
      <w:r>
        <w:rPr>
          <w:rFonts w:ascii="仿宋_GB2312" w:hAnsi="仿宋_GB2312" w:eastAsia="仿宋_GB2312" w:cs="仿宋_GB2312"/>
          <w:sz w:val="28"/>
          <w:szCs w:val="28"/>
          <w:highlight w:val="none"/>
        </w:rPr>
        <w:t>。</w:t>
      </w:r>
    </w:p>
    <w:p w14:paraId="21B671DA">
      <w:pPr>
        <w:spacing w:line="5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七、其他</w:t>
      </w:r>
    </w:p>
    <w:p w14:paraId="595A4516">
      <w:pPr>
        <w:spacing w:line="500" w:lineRule="exact"/>
        <w:ind w:firstLine="560" w:firstLineChars="200"/>
        <w:rPr>
          <w:rFonts w:ascii="Times New Roman" w:hAnsi="Times New Roman" w:eastAsia="方正仿宋_GB2312"/>
          <w:snapToGrid w:val="0"/>
          <w:kern w:val="0"/>
          <w:sz w:val="32"/>
          <w:szCs w:val="32"/>
          <w:highlight w:val="none"/>
        </w:rPr>
      </w:pPr>
      <w:r>
        <w:rPr>
          <w:rFonts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rPr>
        <w:t>次选调</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所指“以上”“以下”“以前”“以后”均包含本级（数），以此类推</w:t>
      </w:r>
      <w:r>
        <w:rPr>
          <w:rFonts w:hint="eastAsia" w:ascii="仿宋_GB2312" w:hAnsi="仿宋_GB2312" w:eastAsia="仿宋_GB2312" w:cs="仿宋_GB2312"/>
          <w:sz w:val="28"/>
          <w:szCs w:val="28"/>
          <w:highlight w:val="none"/>
        </w:rPr>
        <w:t>；选调</w:t>
      </w:r>
      <w:r>
        <w:rPr>
          <w:rFonts w:ascii="仿宋_GB2312" w:hAnsi="仿宋_GB2312" w:eastAsia="仿宋_GB2312" w:cs="仿宋_GB2312"/>
          <w:sz w:val="28"/>
          <w:szCs w:val="28"/>
          <w:highlight w:val="none"/>
        </w:rPr>
        <w:t>公告</w:t>
      </w:r>
      <w:r>
        <w:rPr>
          <w:rFonts w:hint="eastAsia" w:ascii="仿宋_GB2312" w:hAnsi="仿宋_GB2312" w:eastAsia="仿宋_GB2312" w:cs="仿宋_GB2312"/>
          <w:sz w:val="28"/>
          <w:szCs w:val="28"/>
          <w:highlight w:val="none"/>
        </w:rPr>
        <w:t>中</w:t>
      </w:r>
      <w:r>
        <w:rPr>
          <w:rFonts w:ascii="仿宋_GB2312" w:hAnsi="仿宋_GB2312" w:eastAsia="仿宋_GB2312" w:cs="仿宋_GB2312"/>
          <w:sz w:val="28"/>
          <w:szCs w:val="28"/>
          <w:highlight w:val="none"/>
        </w:rPr>
        <w:t>涉及的时间节点，除</w:t>
      </w:r>
      <w:r>
        <w:rPr>
          <w:rFonts w:hint="eastAsia" w:ascii="仿宋_GB2312" w:hAnsi="仿宋_GB2312" w:eastAsia="仿宋_GB2312" w:cs="仿宋_GB2312"/>
          <w:sz w:val="28"/>
          <w:szCs w:val="28"/>
          <w:highlight w:val="none"/>
        </w:rPr>
        <w:t>公告中有明确</w:t>
      </w:r>
      <w:r>
        <w:rPr>
          <w:rFonts w:ascii="仿宋_GB2312" w:hAnsi="仿宋_GB2312" w:eastAsia="仿宋_GB2312" w:cs="仿宋_GB2312"/>
          <w:sz w:val="28"/>
          <w:szCs w:val="28"/>
          <w:highlight w:val="none"/>
        </w:rPr>
        <w:t>规定外，均以公告</w:t>
      </w:r>
      <w:r>
        <w:rPr>
          <w:rFonts w:hint="eastAsia" w:ascii="仿宋_GB2312" w:hAnsi="仿宋_GB2312" w:eastAsia="仿宋_GB2312" w:cs="仿宋_GB2312"/>
          <w:sz w:val="28"/>
          <w:szCs w:val="28"/>
          <w:highlight w:val="none"/>
        </w:rPr>
        <w:t>报名最后一天为截止时间</w:t>
      </w:r>
      <w:r>
        <w:rPr>
          <w:rFonts w:ascii="仿宋_GB2312" w:hAnsi="仿宋_GB2312" w:eastAsia="仿宋_GB2312" w:cs="仿宋_GB2312"/>
          <w:sz w:val="28"/>
          <w:szCs w:val="28"/>
          <w:highlight w:val="none"/>
        </w:rPr>
        <w:t>。</w:t>
      </w:r>
    </w:p>
    <w:p w14:paraId="188E2FBD"/>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369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AA3EA">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C6AA3EA">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148608BB"/>
    <w:rsid w:val="1486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2025-05-15T02:57:00Z</dcterms:created>
  <dc:creator>dell</dc:creator>
  <cp:lastModifiedBy>dell</cp:lastModifiedBy>
  <dcterms:modified xsi:type="dcterms:W3CDTF">2025-05-15T02:58:26Z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CF25EA810C1C499CA49FB89730E67B62_11</vt:lpwstr>
  </property>
</Properties>
</file>